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7C5" w:rsidRDefault="00CC0653">
      <w:r>
        <w:rPr>
          <w:noProof/>
          <w:lang w:eastAsia="en-GB"/>
        </w:rPr>
        <w:drawing>
          <wp:anchor distT="0" distB="0" distL="0" distR="0" simplePos="0" relativeHeight="251659264" behindDoc="0" locked="0" layoutInCell="1" allowOverlap="1" wp14:anchorId="5C2CD7C1" wp14:editId="3F5DF5EF">
            <wp:simplePos x="0" y="0"/>
            <wp:positionH relativeFrom="margin">
              <wp:posOffset>3121025</wp:posOffset>
            </wp:positionH>
            <wp:positionV relativeFrom="margin">
              <wp:posOffset>-281940</wp:posOffset>
            </wp:positionV>
            <wp:extent cx="2694305" cy="364490"/>
            <wp:effectExtent l="0" t="0" r="0" b="0"/>
            <wp:wrapSquare wrapText="bothSides"/>
            <wp:docPr id="3" name="image2.png" descr="C:\Users\AlisonG\AppData\Local\Microsoft\Windows\INetCache\Content.Outlook\6GG6VA8M\240418---Blue-Bradford-Colle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cstate="print"/>
                    <a:stretch>
                      <a:fillRect/>
                    </a:stretch>
                  </pic:blipFill>
                  <pic:spPr>
                    <a:xfrm>
                      <a:off x="0" y="0"/>
                      <a:ext cx="2694305" cy="364490"/>
                    </a:xfrm>
                    <a:prstGeom prst="rect">
                      <a:avLst/>
                    </a:prstGeom>
                  </pic:spPr>
                </pic:pic>
              </a:graphicData>
            </a:graphic>
          </wp:anchor>
        </w:drawing>
      </w:r>
    </w:p>
    <w:p w:rsidR="002E7FD9" w:rsidRDefault="002E7FD9" w:rsidP="007857C5">
      <w:pPr>
        <w:pStyle w:val="Heading1"/>
        <w:spacing w:before="21"/>
        <w:jc w:val="left"/>
        <w:rPr>
          <w:sz w:val="60"/>
          <w:szCs w:val="60"/>
        </w:rPr>
      </w:pPr>
      <w:r>
        <w:rPr>
          <w:noProof/>
        </w:rPr>
        <w:drawing>
          <wp:anchor distT="0" distB="0" distL="114300" distR="114300" simplePos="0" relativeHeight="251661312" behindDoc="0" locked="0" layoutInCell="1" allowOverlap="1" wp14:anchorId="4D02B6EA" wp14:editId="7C30047F">
            <wp:simplePos x="0" y="0"/>
            <wp:positionH relativeFrom="margin">
              <wp:align>left</wp:align>
            </wp:positionH>
            <wp:positionV relativeFrom="paragraph">
              <wp:posOffset>107315</wp:posOffset>
            </wp:positionV>
            <wp:extent cx="5867400" cy="15881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l="12682" t="4459" r="18250" b="70529"/>
                    <a:stretch>
                      <a:fillRect/>
                    </a:stretch>
                  </pic:blipFill>
                  <pic:spPr bwMode="auto">
                    <a:xfrm>
                      <a:off x="0" y="0"/>
                      <a:ext cx="5867400" cy="158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FD9" w:rsidRDefault="002E7FD9" w:rsidP="007857C5">
      <w:pPr>
        <w:pStyle w:val="Heading1"/>
        <w:spacing w:before="21"/>
        <w:jc w:val="left"/>
        <w:rPr>
          <w:sz w:val="60"/>
          <w:szCs w:val="60"/>
        </w:rPr>
      </w:pPr>
    </w:p>
    <w:p w:rsidR="002E7FD9" w:rsidRDefault="002E7FD9" w:rsidP="007857C5">
      <w:pPr>
        <w:pStyle w:val="Heading1"/>
        <w:spacing w:before="21"/>
        <w:jc w:val="left"/>
        <w:rPr>
          <w:sz w:val="60"/>
          <w:szCs w:val="60"/>
        </w:rPr>
      </w:pPr>
    </w:p>
    <w:p w:rsidR="002E7FD9" w:rsidRDefault="002E7FD9" w:rsidP="007857C5">
      <w:pPr>
        <w:pStyle w:val="Heading1"/>
        <w:spacing w:before="21"/>
        <w:jc w:val="left"/>
        <w:rPr>
          <w:sz w:val="60"/>
          <w:szCs w:val="60"/>
        </w:rPr>
      </w:pPr>
    </w:p>
    <w:p w:rsidR="007857C5" w:rsidRDefault="002E7FD9" w:rsidP="00CC0653">
      <w:pPr>
        <w:pStyle w:val="Heading1"/>
        <w:spacing w:before="21"/>
        <w:jc w:val="center"/>
      </w:pPr>
      <w:r w:rsidRPr="003C453A">
        <w:rPr>
          <w:sz w:val="60"/>
          <w:szCs w:val="60"/>
        </w:rPr>
        <w:t>Anti-Bribery Policy</w:t>
      </w:r>
    </w:p>
    <w:p w:rsidR="007857C5" w:rsidRDefault="007857C5" w:rsidP="007857C5">
      <w:pPr>
        <w:pStyle w:val="BodyText"/>
        <w:spacing w:before="4"/>
        <w:ind w:left="0"/>
        <w:jc w:val="left"/>
        <w:rPr>
          <w:b/>
          <w:sz w:val="15"/>
        </w:rPr>
      </w:pPr>
    </w:p>
    <w:tbl>
      <w:tblPr>
        <w:tblW w:w="9141"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6450"/>
      </w:tblGrid>
      <w:tr w:rsidR="007857C5" w:rsidRPr="002E7FD9" w:rsidTr="00CC0653">
        <w:trPr>
          <w:trHeight w:val="294"/>
        </w:trPr>
        <w:tc>
          <w:tcPr>
            <w:tcW w:w="2691" w:type="dxa"/>
          </w:tcPr>
          <w:p w:rsidR="007857C5" w:rsidRPr="002E7FD9" w:rsidRDefault="007857C5" w:rsidP="00914735">
            <w:pPr>
              <w:pStyle w:val="TableParagraph"/>
              <w:spacing w:before="1" w:line="273" w:lineRule="exact"/>
              <w:rPr>
                <w:rFonts w:asciiTheme="minorHAnsi" w:hAnsiTheme="minorHAnsi" w:cstheme="minorHAnsi"/>
                <w:b/>
              </w:rPr>
            </w:pPr>
            <w:r w:rsidRPr="002E7FD9">
              <w:rPr>
                <w:rFonts w:asciiTheme="minorHAnsi" w:hAnsiTheme="minorHAnsi" w:cstheme="minorHAnsi"/>
                <w:b/>
              </w:rPr>
              <w:t>Document title:</w:t>
            </w:r>
          </w:p>
        </w:tc>
        <w:tc>
          <w:tcPr>
            <w:tcW w:w="6450" w:type="dxa"/>
          </w:tcPr>
          <w:p w:rsidR="007857C5" w:rsidRPr="002E7FD9" w:rsidRDefault="007857C5" w:rsidP="00914735">
            <w:pPr>
              <w:pStyle w:val="TableParagraph"/>
              <w:spacing w:before="1" w:line="273" w:lineRule="exact"/>
              <w:ind w:left="105"/>
              <w:rPr>
                <w:rFonts w:asciiTheme="minorHAnsi" w:hAnsiTheme="minorHAnsi" w:cstheme="minorHAnsi"/>
              </w:rPr>
            </w:pPr>
            <w:r w:rsidRPr="002E7FD9">
              <w:rPr>
                <w:rFonts w:asciiTheme="minorHAnsi" w:hAnsiTheme="minorHAnsi" w:cstheme="minorHAnsi"/>
              </w:rPr>
              <w:t>Anti-Bribery Policy</w:t>
            </w:r>
          </w:p>
        </w:tc>
      </w:tr>
      <w:tr w:rsidR="007857C5" w:rsidRPr="002E7FD9" w:rsidTr="00CC0653">
        <w:trPr>
          <w:trHeight w:val="585"/>
        </w:trPr>
        <w:tc>
          <w:tcPr>
            <w:tcW w:w="2691" w:type="dxa"/>
          </w:tcPr>
          <w:p w:rsidR="007857C5" w:rsidRPr="002E7FD9" w:rsidRDefault="007857C5" w:rsidP="00914735">
            <w:pPr>
              <w:pStyle w:val="TableParagraph"/>
              <w:spacing w:line="292" w:lineRule="exact"/>
              <w:rPr>
                <w:rFonts w:asciiTheme="minorHAnsi" w:hAnsiTheme="minorHAnsi" w:cstheme="minorHAnsi"/>
                <w:b/>
              </w:rPr>
            </w:pPr>
            <w:r w:rsidRPr="002E7FD9">
              <w:rPr>
                <w:rFonts w:asciiTheme="minorHAnsi" w:hAnsiTheme="minorHAnsi" w:cstheme="minorHAnsi"/>
                <w:b/>
              </w:rPr>
              <w:t>Audience:</w:t>
            </w:r>
          </w:p>
        </w:tc>
        <w:tc>
          <w:tcPr>
            <w:tcW w:w="6450" w:type="dxa"/>
          </w:tcPr>
          <w:p w:rsidR="007857C5" w:rsidRPr="002E7FD9" w:rsidRDefault="007857C5" w:rsidP="00914735">
            <w:pPr>
              <w:pStyle w:val="TableParagraph"/>
              <w:spacing w:line="292" w:lineRule="exact"/>
              <w:ind w:left="105"/>
              <w:rPr>
                <w:rFonts w:asciiTheme="minorHAnsi" w:hAnsiTheme="minorHAnsi" w:cstheme="minorHAnsi"/>
              </w:rPr>
            </w:pPr>
            <w:r w:rsidRPr="002E7FD9">
              <w:rPr>
                <w:rFonts w:asciiTheme="minorHAnsi" w:hAnsiTheme="minorHAnsi" w:cstheme="minorHAnsi"/>
              </w:rPr>
              <w:t>All employees of the college and its subsidiary companies, student</w:t>
            </w:r>
          </w:p>
          <w:p w:rsidR="007857C5" w:rsidRPr="002E7FD9" w:rsidRDefault="007857C5" w:rsidP="00914735">
            <w:pPr>
              <w:pStyle w:val="TableParagraph"/>
              <w:spacing w:line="273" w:lineRule="exact"/>
              <w:ind w:left="105"/>
              <w:rPr>
                <w:rFonts w:asciiTheme="minorHAnsi" w:hAnsiTheme="minorHAnsi" w:cstheme="minorHAnsi"/>
              </w:rPr>
            </w:pPr>
            <w:r w:rsidRPr="002E7FD9">
              <w:rPr>
                <w:rFonts w:asciiTheme="minorHAnsi" w:hAnsiTheme="minorHAnsi" w:cstheme="minorHAnsi"/>
              </w:rPr>
              <w:t>body, governors.</w:t>
            </w:r>
          </w:p>
        </w:tc>
      </w:tr>
      <w:tr w:rsidR="007857C5" w:rsidRPr="002E7FD9" w:rsidTr="00CC0653">
        <w:trPr>
          <w:trHeight w:val="292"/>
        </w:trPr>
        <w:tc>
          <w:tcPr>
            <w:tcW w:w="2691" w:type="dxa"/>
          </w:tcPr>
          <w:p w:rsidR="007857C5" w:rsidRPr="002E7FD9" w:rsidRDefault="007857C5" w:rsidP="00914735">
            <w:pPr>
              <w:pStyle w:val="TableParagraph"/>
              <w:rPr>
                <w:rFonts w:asciiTheme="minorHAnsi" w:hAnsiTheme="minorHAnsi" w:cstheme="minorHAnsi"/>
                <w:b/>
              </w:rPr>
            </w:pPr>
            <w:r w:rsidRPr="002E7FD9">
              <w:rPr>
                <w:rFonts w:asciiTheme="minorHAnsi" w:hAnsiTheme="minorHAnsi" w:cstheme="minorHAnsi"/>
                <w:b/>
              </w:rPr>
              <w:t>Version:</w:t>
            </w:r>
          </w:p>
        </w:tc>
        <w:tc>
          <w:tcPr>
            <w:tcW w:w="6450" w:type="dxa"/>
          </w:tcPr>
          <w:p w:rsidR="007857C5" w:rsidRPr="002E7FD9" w:rsidRDefault="007857C5" w:rsidP="00914735">
            <w:pPr>
              <w:pStyle w:val="TableParagraph"/>
              <w:ind w:left="105"/>
              <w:rPr>
                <w:rFonts w:asciiTheme="minorHAnsi" w:hAnsiTheme="minorHAnsi" w:cstheme="minorHAnsi"/>
              </w:rPr>
            </w:pPr>
            <w:r w:rsidRPr="002E7FD9">
              <w:rPr>
                <w:rFonts w:asciiTheme="minorHAnsi" w:hAnsiTheme="minorHAnsi" w:cstheme="minorHAnsi"/>
              </w:rPr>
              <w:t>V2.</w:t>
            </w:r>
            <w:r w:rsidR="007434AF">
              <w:rPr>
                <w:rFonts w:asciiTheme="minorHAnsi" w:hAnsiTheme="minorHAnsi" w:cstheme="minorHAnsi"/>
              </w:rPr>
              <w:t>5</w:t>
            </w:r>
          </w:p>
        </w:tc>
      </w:tr>
      <w:tr w:rsidR="007857C5" w:rsidRPr="002E7FD9" w:rsidTr="00CC0653">
        <w:trPr>
          <w:trHeight w:val="292"/>
        </w:trPr>
        <w:tc>
          <w:tcPr>
            <w:tcW w:w="2691" w:type="dxa"/>
          </w:tcPr>
          <w:p w:rsidR="007857C5" w:rsidRPr="002E7FD9" w:rsidRDefault="007857C5" w:rsidP="00914735">
            <w:pPr>
              <w:pStyle w:val="TableParagraph"/>
              <w:rPr>
                <w:rFonts w:asciiTheme="minorHAnsi" w:hAnsiTheme="minorHAnsi" w:cstheme="minorHAnsi"/>
                <w:b/>
              </w:rPr>
            </w:pPr>
            <w:r w:rsidRPr="002E7FD9">
              <w:rPr>
                <w:rFonts w:asciiTheme="minorHAnsi" w:hAnsiTheme="minorHAnsi" w:cstheme="minorHAnsi"/>
                <w:b/>
              </w:rPr>
              <w:t>Approved by:</w:t>
            </w:r>
          </w:p>
        </w:tc>
        <w:tc>
          <w:tcPr>
            <w:tcW w:w="6450" w:type="dxa"/>
          </w:tcPr>
          <w:p w:rsidR="007857C5" w:rsidRPr="002E7FD9" w:rsidRDefault="002E7FD9" w:rsidP="00914735">
            <w:pPr>
              <w:pStyle w:val="TableParagraph"/>
              <w:ind w:left="105"/>
              <w:rPr>
                <w:rFonts w:asciiTheme="minorHAnsi" w:hAnsiTheme="minorHAnsi" w:cstheme="minorHAnsi"/>
              </w:rPr>
            </w:pPr>
            <w:r w:rsidRPr="002E7FD9">
              <w:rPr>
                <w:rFonts w:asciiTheme="minorHAnsi" w:hAnsiTheme="minorHAnsi" w:cstheme="minorHAnsi"/>
              </w:rPr>
              <w:t xml:space="preserve"> </w:t>
            </w:r>
            <w:r w:rsidR="00E64EEE">
              <w:rPr>
                <w:rFonts w:asciiTheme="minorHAnsi" w:hAnsiTheme="minorHAnsi" w:cstheme="minorHAnsi"/>
              </w:rPr>
              <w:t xml:space="preserve">Corporation </w:t>
            </w:r>
          </w:p>
        </w:tc>
      </w:tr>
      <w:tr w:rsidR="007857C5" w:rsidRPr="002E7FD9" w:rsidTr="00CC0653">
        <w:trPr>
          <w:trHeight w:val="294"/>
        </w:trPr>
        <w:tc>
          <w:tcPr>
            <w:tcW w:w="2691" w:type="dxa"/>
          </w:tcPr>
          <w:p w:rsidR="007857C5" w:rsidRPr="002E7FD9" w:rsidRDefault="007857C5" w:rsidP="00914735">
            <w:pPr>
              <w:pStyle w:val="TableParagraph"/>
              <w:spacing w:before="1" w:line="273" w:lineRule="exact"/>
              <w:rPr>
                <w:rFonts w:asciiTheme="minorHAnsi" w:hAnsiTheme="minorHAnsi" w:cstheme="minorHAnsi"/>
                <w:b/>
              </w:rPr>
            </w:pPr>
            <w:r w:rsidRPr="002E7FD9">
              <w:rPr>
                <w:rFonts w:asciiTheme="minorHAnsi" w:hAnsiTheme="minorHAnsi" w:cstheme="minorHAnsi"/>
                <w:b/>
              </w:rPr>
              <w:t>Date approved:</w:t>
            </w:r>
          </w:p>
        </w:tc>
        <w:tc>
          <w:tcPr>
            <w:tcW w:w="6450" w:type="dxa"/>
          </w:tcPr>
          <w:p w:rsidR="007857C5" w:rsidRPr="002E7FD9" w:rsidRDefault="00E64EEE" w:rsidP="00914735">
            <w:pPr>
              <w:pStyle w:val="TableParagraph"/>
              <w:spacing w:line="275" w:lineRule="exact"/>
              <w:ind w:left="105"/>
              <w:rPr>
                <w:rFonts w:asciiTheme="minorHAnsi" w:hAnsiTheme="minorHAnsi" w:cstheme="minorHAnsi"/>
              </w:rPr>
            </w:pPr>
            <w:r>
              <w:rPr>
                <w:rFonts w:asciiTheme="minorHAnsi" w:hAnsiTheme="minorHAnsi" w:cstheme="minorHAnsi"/>
              </w:rPr>
              <w:t>25 May 2022</w:t>
            </w:r>
            <w:bookmarkStart w:id="0" w:name="_GoBack"/>
            <w:bookmarkEnd w:id="0"/>
          </w:p>
        </w:tc>
      </w:tr>
      <w:tr w:rsidR="007857C5" w:rsidRPr="002E7FD9" w:rsidTr="00CC0653">
        <w:trPr>
          <w:trHeight w:val="292"/>
        </w:trPr>
        <w:tc>
          <w:tcPr>
            <w:tcW w:w="2691" w:type="dxa"/>
          </w:tcPr>
          <w:p w:rsidR="007857C5" w:rsidRPr="002E7FD9" w:rsidRDefault="007857C5" w:rsidP="00914735">
            <w:pPr>
              <w:pStyle w:val="TableParagraph"/>
              <w:rPr>
                <w:rFonts w:asciiTheme="minorHAnsi" w:hAnsiTheme="minorHAnsi" w:cstheme="minorHAnsi"/>
                <w:b/>
              </w:rPr>
            </w:pPr>
            <w:r w:rsidRPr="002E7FD9">
              <w:rPr>
                <w:rFonts w:asciiTheme="minorHAnsi" w:hAnsiTheme="minorHAnsi" w:cstheme="minorHAnsi"/>
                <w:b/>
              </w:rPr>
              <w:t>Date of next review:</w:t>
            </w:r>
          </w:p>
        </w:tc>
        <w:tc>
          <w:tcPr>
            <w:tcW w:w="6450" w:type="dxa"/>
          </w:tcPr>
          <w:p w:rsidR="007857C5" w:rsidRPr="002E7FD9" w:rsidRDefault="00730FD4" w:rsidP="00914735">
            <w:pPr>
              <w:pStyle w:val="TableParagraph"/>
              <w:ind w:left="105"/>
              <w:rPr>
                <w:rFonts w:asciiTheme="minorHAnsi" w:hAnsiTheme="minorHAnsi" w:cstheme="minorHAnsi"/>
              </w:rPr>
            </w:pPr>
            <w:r>
              <w:rPr>
                <w:rFonts w:asciiTheme="minorHAnsi" w:hAnsiTheme="minorHAnsi" w:cstheme="minorHAnsi"/>
              </w:rPr>
              <w:t>April 2023</w:t>
            </w:r>
          </w:p>
        </w:tc>
      </w:tr>
      <w:tr w:rsidR="007857C5" w:rsidRPr="002E7FD9" w:rsidTr="00CC0653">
        <w:trPr>
          <w:trHeight w:val="292"/>
        </w:trPr>
        <w:tc>
          <w:tcPr>
            <w:tcW w:w="2691" w:type="dxa"/>
          </w:tcPr>
          <w:p w:rsidR="007857C5" w:rsidRPr="002E7FD9" w:rsidRDefault="007857C5" w:rsidP="00914735">
            <w:pPr>
              <w:pStyle w:val="TableParagraph"/>
              <w:rPr>
                <w:rFonts w:asciiTheme="minorHAnsi" w:hAnsiTheme="minorHAnsi" w:cstheme="minorHAnsi"/>
                <w:b/>
              </w:rPr>
            </w:pPr>
            <w:r w:rsidRPr="002E7FD9">
              <w:rPr>
                <w:rFonts w:asciiTheme="minorHAnsi" w:hAnsiTheme="minorHAnsi" w:cstheme="minorHAnsi"/>
                <w:b/>
              </w:rPr>
              <w:t>Document Owner:</w:t>
            </w:r>
          </w:p>
        </w:tc>
        <w:tc>
          <w:tcPr>
            <w:tcW w:w="6450" w:type="dxa"/>
          </w:tcPr>
          <w:p w:rsidR="007857C5" w:rsidRPr="002E7FD9" w:rsidRDefault="007434AF" w:rsidP="00914735">
            <w:pPr>
              <w:pStyle w:val="TableParagraph"/>
              <w:ind w:left="105"/>
              <w:rPr>
                <w:rFonts w:asciiTheme="minorHAnsi" w:hAnsiTheme="minorHAnsi" w:cstheme="minorHAnsi"/>
              </w:rPr>
            </w:pPr>
            <w:r w:rsidRPr="007434AF">
              <w:rPr>
                <w:rFonts w:asciiTheme="minorHAnsi" w:hAnsiTheme="minorHAnsi" w:cstheme="minorHAnsi"/>
              </w:rPr>
              <w:t>Vice Principal Finance &amp; Corporate Services</w:t>
            </w:r>
          </w:p>
        </w:tc>
      </w:tr>
      <w:tr w:rsidR="007857C5" w:rsidRPr="002E7FD9" w:rsidTr="00CC0653">
        <w:trPr>
          <w:trHeight w:val="292"/>
        </w:trPr>
        <w:tc>
          <w:tcPr>
            <w:tcW w:w="2691" w:type="dxa"/>
          </w:tcPr>
          <w:p w:rsidR="007857C5" w:rsidRPr="002E7FD9" w:rsidRDefault="007857C5" w:rsidP="00914735">
            <w:pPr>
              <w:pStyle w:val="TableParagraph"/>
              <w:rPr>
                <w:rFonts w:asciiTheme="minorHAnsi" w:hAnsiTheme="minorHAnsi" w:cstheme="minorHAnsi"/>
                <w:b/>
              </w:rPr>
            </w:pPr>
            <w:r w:rsidRPr="002E7FD9">
              <w:rPr>
                <w:rFonts w:asciiTheme="minorHAnsi" w:hAnsiTheme="minorHAnsi" w:cstheme="minorHAnsi"/>
                <w:b/>
              </w:rPr>
              <w:t>Equality and Impact Assessment:</w:t>
            </w:r>
          </w:p>
        </w:tc>
        <w:tc>
          <w:tcPr>
            <w:tcW w:w="6450" w:type="dxa"/>
          </w:tcPr>
          <w:p w:rsidR="007857C5" w:rsidRPr="002E7FD9" w:rsidRDefault="008B27FA" w:rsidP="00914735">
            <w:pPr>
              <w:pStyle w:val="TableParagraph"/>
              <w:ind w:left="105"/>
              <w:rPr>
                <w:rFonts w:asciiTheme="minorHAnsi" w:hAnsiTheme="minorHAnsi" w:cstheme="minorHAnsi"/>
              </w:rPr>
            </w:pPr>
            <w:r w:rsidRPr="002E7FD9">
              <w:rPr>
                <w:rFonts w:asciiTheme="minorHAnsi" w:hAnsiTheme="minorHAnsi" w:cstheme="minorHAnsi"/>
              </w:rPr>
              <w:t>Yes</w:t>
            </w:r>
          </w:p>
        </w:tc>
      </w:tr>
      <w:tr w:rsidR="007857C5" w:rsidRPr="002E7FD9" w:rsidTr="00CC0653">
        <w:trPr>
          <w:trHeight w:val="292"/>
        </w:trPr>
        <w:tc>
          <w:tcPr>
            <w:tcW w:w="2691" w:type="dxa"/>
          </w:tcPr>
          <w:p w:rsidR="007857C5" w:rsidRPr="002E7FD9" w:rsidRDefault="007857C5" w:rsidP="00914735">
            <w:pPr>
              <w:pStyle w:val="TableParagraph"/>
              <w:rPr>
                <w:rFonts w:asciiTheme="minorHAnsi" w:hAnsiTheme="minorHAnsi" w:cstheme="minorHAnsi"/>
                <w:b/>
              </w:rPr>
            </w:pPr>
            <w:r w:rsidRPr="002E7FD9">
              <w:rPr>
                <w:rFonts w:asciiTheme="minorHAnsi" w:hAnsiTheme="minorHAnsi" w:cstheme="minorHAnsi"/>
                <w:b/>
              </w:rPr>
              <w:t>Student Friendly Version</w:t>
            </w:r>
          </w:p>
        </w:tc>
        <w:tc>
          <w:tcPr>
            <w:tcW w:w="6450" w:type="dxa"/>
          </w:tcPr>
          <w:p w:rsidR="007857C5" w:rsidRPr="002E7FD9" w:rsidRDefault="007857C5" w:rsidP="00914735">
            <w:pPr>
              <w:pStyle w:val="TableParagraph"/>
              <w:ind w:left="105"/>
              <w:rPr>
                <w:rFonts w:asciiTheme="minorHAnsi" w:hAnsiTheme="minorHAnsi" w:cstheme="minorHAnsi"/>
              </w:rPr>
            </w:pPr>
            <w:r w:rsidRPr="002E7FD9">
              <w:rPr>
                <w:rFonts w:asciiTheme="minorHAnsi" w:hAnsiTheme="minorHAnsi" w:cstheme="minorHAnsi"/>
              </w:rPr>
              <w:t>NA</w:t>
            </w:r>
          </w:p>
        </w:tc>
      </w:tr>
    </w:tbl>
    <w:p w:rsidR="007857C5" w:rsidRPr="002E7FD9" w:rsidRDefault="007857C5" w:rsidP="007857C5">
      <w:pPr>
        <w:pStyle w:val="BodyText"/>
        <w:spacing w:before="11"/>
        <w:ind w:left="0"/>
        <w:jc w:val="left"/>
        <w:rPr>
          <w:rFonts w:asciiTheme="minorHAnsi" w:hAnsiTheme="minorHAnsi" w:cstheme="minorHAnsi"/>
          <w:b/>
          <w:sz w:val="22"/>
          <w:szCs w:val="22"/>
        </w:rPr>
      </w:pPr>
    </w:p>
    <w:p w:rsidR="007857C5" w:rsidRPr="002E7FD9" w:rsidRDefault="007857C5" w:rsidP="002E7FD9">
      <w:pPr>
        <w:ind w:left="200"/>
        <w:rPr>
          <w:rFonts w:cstheme="minorHAnsi"/>
          <w:b/>
        </w:rPr>
      </w:pPr>
      <w:r w:rsidRPr="002E7FD9">
        <w:rPr>
          <w:rFonts w:cstheme="minorHAnsi"/>
          <w:b/>
        </w:rPr>
        <w:t>Revision history</w:t>
      </w:r>
    </w:p>
    <w:tbl>
      <w:tblPr>
        <w:tblW w:w="9141"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2554"/>
        <w:gridCol w:w="1855"/>
        <w:gridCol w:w="3604"/>
      </w:tblGrid>
      <w:tr w:rsidR="007857C5" w:rsidRPr="002E7FD9" w:rsidTr="00CC0653">
        <w:trPr>
          <w:trHeight w:val="880"/>
        </w:trPr>
        <w:tc>
          <w:tcPr>
            <w:tcW w:w="1128" w:type="dxa"/>
          </w:tcPr>
          <w:p w:rsidR="007857C5" w:rsidRPr="002E7FD9" w:rsidRDefault="007857C5" w:rsidP="00914735">
            <w:pPr>
              <w:pStyle w:val="TableParagraph"/>
              <w:spacing w:before="1" w:line="240" w:lineRule="auto"/>
              <w:rPr>
                <w:rFonts w:asciiTheme="minorHAnsi" w:hAnsiTheme="minorHAnsi" w:cstheme="minorHAnsi"/>
                <w:b/>
              </w:rPr>
            </w:pPr>
            <w:r w:rsidRPr="002E7FD9">
              <w:rPr>
                <w:rFonts w:asciiTheme="minorHAnsi" w:hAnsiTheme="minorHAnsi" w:cstheme="minorHAnsi"/>
                <w:b/>
              </w:rPr>
              <w:t>Version</w:t>
            </w:r>
          </w:p>
        </w:tc>
        <w:tc>
          <w:tcPr>
            <w:tcW w:w="2554" w:type="dxa"/>
          </w:tcPr>
          <w:p w:rsidR="007857C5" w:rsidRPr="002E7FD9" w:rsidRDefault="007857C5" w:rsidP="00914735">
            <w:pPr>
              <w:pStyle w:val="TableParagraph"/>
              <w:spacing w:before="1" w:line="290" w:lineRule="atLeast"/>
              <w:ind w:right="247"/>
              <w:rPr>
                <w:rFonts w:asciiTheme="minorHAnsi" w:hAnsiTheme="minorHAnsi" w:cstheme="minorHAnsi"/>
                <w:b/>
              </w:rPr>
            </w:pPr>
            <w:r w:rsidRPr="002E7FD9">
              <w:rPr>
                <w:rFonts w:asciiTheme="minorHAnsi" w:hAnsiTheme="minorHAnsi" w:cstheme="minorHAnsi"/>
                <w:b/>
              </w:rPr>
              <w:t>Type (new, replacement, revision)</w:t>
            </w:r>
          </w:p>
        </w:tc>
        <w:tc>
          <w:tcPr>
            <w:tcW w:w="1855" w:type="dxa"/>
          </w:tcPr>
          <w:p w:rsidR="007857C5" w:rsidRPr="002E7FD9" w:rsidRDefault="007857C5" w:rsidP="00914735">
            <w:pPr>
              <w:pStyle w:val="TableParagraph"/>
              <w:spacing w:before="1" w:line="240" w:lineRule="auto"/>
              <w:rPr>
                <w:rFonts w:asciiTheme="minorHAnsi" w:hAnsiTheme="minorHAnsi" w:cstheme="minorHAnsi"/>
                <w:b/>
              </w:rPr>
            </w:pPr>
            <w:r w:rsidRPr="002E7FD9">
              <w:rPr>
                <w:rFonts w:asciiTheme="minorHAnsi" w:hAnsiTheme="minorHAnsi" w:cstheme="minorHAnsi"/>
                <w:b/>
              </w:rPr>
              <w:t>Date</w:t>
            </w:r>
          </w:p>
        </w:tc>
        <w:tc>
          <w:tcPr>
            <w:tcW w:w="3604" w:type="dxa"/>
          </w:tcPr>
          <w:p w:rsidR="007857C5" w:rsidRPr="002E7FD9" w:rsidRDefault="007857C5" w:rsidP="00914735">
            <w:pPr>
              <w:pStyle w:val="TableParagraph"/>
              <w:spacing w:before="1" w:line="240" w:lineRule="auto"/>
              <w:rPr>
                <w:rFonts w:asciiTheme="minorHAnsi" w:hAnsiTheme="minorHAnsi" w:cstheme="minorHAnsi"/>
                <w:b/>
              </w:rPr>
            </w:pPr>
            <w:r w:rsidRPr="002E7FD9">
              <w:rPr>
                <w:rFonts w:asciiTheme="minorHAnsi" w:hAnsiTheme="minorHAnsi" w:cstheme="minorHAnsi"/>
                <w:b/>
              </w:rPr>
              <w:t>History (reason for changes)</w:t>
            </w:r>
          </w:p>
        </w:tc>
      </w:tr>
      <w:tr w:rsidR="007434AF" w:rsidRPr="002E7FD9" w:rsidTr="007434AF">
        <w:trPr>
          <w:trHeight w:val="490"/>
        </w:trPr>
        <w:tc>
          <w:tcPr>
            <w:tcW w:w="1128" w:type="dxa"/>
          </w:tcPr>
          <w:p w:rsidR="007434AF" w:rsidRPr="007434AF" w:rsidRDefault="007434AF" w:rsidP="00914735">
            <w:pPr>
              <w:pStyle w:val="TableParagraph"/>
              <w:spacing w:before="1" w:line="240" w:lineRule="auto"/>
              <w:rPr>
                <w:rFonts w:asciiTheme="minorHAnsi" w:hAnsiTheme="minorHAnsi" w:cstheme="minorHAnsi"/>
              </w:rPr>
            </w:pPr>
            <w:r w:rsidRPr="007434AF">
              <w:rPr>
                <w:rFonts w:asciiTheme="minorHAnsi" w:hAnsiTheme="minorHAnsi" w:cstheme="minorHAnsi"/>
              </w:rPr>
              <w:t>V2.5</w:t>
            </w:r>
          </w:p>
        </w:tc>
        <w:tc>
          <w:tcPr>
            <w:tcW w:w="2554" w:type="dxa"/>
          </w:tcPr>
          <w:p w:rsidR="007434AF" w:rsidRPr="007434AF" w:rsidRDefault="007434AF" w:rsidP="00914735">
            <w:pPr>
              <w:pStyle w:val="TableParagraph"/>
              <w:spacing w:before="1" w:line="290" w:lineRule="atLeast"/>
              <w:ind w:right="247"/>
              <w:rPr>
                <w:rFonts w:asciiTheme="minorHAnsi" w:hAnsiTheme="minorHAnsi" w:cstheme="minorHAnsi"/>
              </w:rPr>
            </w:pPr>
            <w:r w:rsidRPr="007434AF">
              <w:rPr>
                <w:rFonts w:asciiTheme="minorHAnsi" w:hAnsiTheme="minorHAnsi" w:cstheme="minorHAnsi"/>
              </w:rPr>
              <w:t xml:space="preserve">Revision </w:t>
            </w:r>
          </w:p>
        </w:tc>
        <w:tc>
          <w:tcPr>
            <w:tcW w:w="1855" w:type="dxa"/>
          </w:tcPr>
          <w:p w:rsidR="007434AF" w:rsidRPr="007434AF" w:rsidRDefault="007434AF" w:rsidP="00914735">
            <w:pPr>
              <w:pStyle w:val="TableParagraph"/>
              <w:spacing w:before="1" w:line="240" w:lineRule="auto"/>
              <w:rPr>
                <w:rFonts w:asciiTheme="minorHAnsi" w:hAnsiTheme="minorHAnsi" w:cstheme="minorHAnsi"/>
              </w:rPr>
            </w:pPr>
            <w:r w:rsidRPr="007434AF">
              <w:rPr>
                <w:rFonts w:asciiTheme="minorHAnsi" w:hAnsiTheme="minorHAnsi" w:cstheme="minorHAnsi"/>
              </w:rPr>
              <w:t>April 2022</w:t>
            </w:r>
          </w:p>
        </w:tc>
        <w:tc>
          <w:tcPr>
            <w:tcW w:w="3604" w:type="dxa"/>
          </w:tcPr>
          <w:p w:rsidR="007434AF" w:rsidRPr="007434AF" w:rsidRDefault="007434AF" w:rsidP="007434AF">
            <w:pPr>
              <w:pStyle w:val="TableParagraph"/>
              <w:spacing w:before="1" w:line="240" w:lineRule="auto"/>
              <w:ind w:left="0"/>
              <w:rPr>
                <w:rFonts w:asciiTheme="minorHAnsi" w:hAnsiTheme="minorHAnsi" w:cstheme="minorHAnsi"/>
              </w:rPr>
            </w:pPr>
            <w:r w:rsidRPr="007434AF">
              <w:rPr>
                <w:rFonts w:asciiTheme="minorHAnsi" w:hAnsiTheme="minorHAnsi" w:cstheme="minorHAnsi"/>
              </w:rPr>
              <w:t xml:space="preserve"> </w:t>
            </w:r>
            <w:r>
              <w:rPr>
                <w:rFonts w:asciiTheme="minorHAnsi" w:hAnsiTheme="minorHAnsi" w:cstheme="minorHAnsi"/>
              </w:rPr>
              <w:t>Updated to reflect c</w:t>
            </w:r>
            <w:r w:rsidRPr="007434AF">
              <w:rPr>
                <w:rFonts w:asciiTheme="minorHAnsi" w:hAnsiTheme="minorHAnsi" w:cstheme="minorHAnsi"/>
              </w:rPr>
              <w:t xml:space="preserve">hange in job titles </w:t>
            </w:r>
          </w:p>
        </w:tc>
      </w:tr>
      <w:tr w:rsidR="007434AF" w:rsidRPr="002E7FD9" w:rsidTr="00CC0653">
        <w:trPr>
          <w:trHeight w:val="292"/>
        </w:trPr>
        <w:tc>
          <w:tcPr>
            <w:tcW w:w="1128" w:type="dxa"/>
          </w:tcPr>
          <w:p w:rsidR="007434AF" w:rsidRPr="002E7FD9" w:rsidRDefault="007434AF" w:rsidP="007434AF">
            <w:pPr>
              <w:pStyle w:val="TableParagraph"/>
              <w:spacing w:line="292" w:lineRule="exact"/>
              <w:rPr>
                <w:rFonts w:asciiTheme="minorHAnsi" w:hAnsiTheme="minorHAnsi" w:cstheme="minorHAnsi"/>
              </w:rPr>
            </w:pPr>
            <w:r w:rsidRPr="002E7FD9">
              <w:rPr>
                <w:rFonts w:asciiTheme="minorHAnsi" w:hAnsiTheme="minorHAnsi" w:cstheme="minorHAnsi"/>
              </w:rPr>
              <w:t>V2.4</w:t>
            </w:r>
          </w:p>
        </w:tc>
        <w:tc>
          <w:tcPr>
            <w:tcW w:w="2554" w:type="dxa"/>
          </w:tcPr>
          <w:p w:rsidR="007434AF" w:rsidRPr="002E7FD9" w:rsidRDefault="007434AF" w:rsidP="007434AF">
            <w:pPr>
              <w:pStyle w:val="TableParagraph"/>
              <w:spacing w:line="292" w:lineRule="exact"/>
              <w:rPr>
                <w:rFonts w:asciiTheme="minorHAnsi" w:hAnsiTheme="minorHAnsi" w:cstheme="minorHAnsi"/>
              </w:rPr>
            </w:pPr>
            <w:r w:rsidRPr="002E7FD9">
              <w:rPr>
                <w:rFonts w:asciiTheme="minorHAnsi" w:hAnsiTheme="minorHAnsi" w:cstheme="minorHAnsi"/>
              </w:rPr>
              <w:t>Revision</w:t>
            </w:r>
          </w:p>
        </w:tc>
        <w:tc>
          <w:tcPr>
            <w:tcW w:w="1855" w:type="dxa"/>
          </w:tcPr>
          <w:p w:rsidR="007434AF" w:rsidRPr="002E7FD9" w:rsidRDefault="007434AF" w:rsidP="007434AF">
            <w:pPr>
              <w:pStyle w:val="TableParagraph"/>
              <w:spacing w:line="292" w:lineRule="exact"/>
              <w:rPr>
                <w:rFonts w:asciiTheme="minorHAnsi" w:hAnsiTheme="minorHAnsi" w:cstheme="minorHAnsi"/>
              </w:rPr>
            </w:pPr>
            <w:r w:rsidRPr="002E7FD9">
              <w:rPr>
                <w:rFonts w:asciiTheme="minorHAnsi" w:hAnsiTheme="minorHAnsi" w:cstheme="minorHAnsi"/>
              </w:rPr>
              <w:t>June 2021</w:t>
            </w:r>
          </w:p>
        </w:tc>
        <w:tc>
          <w:tcPr>
            <w:tcW w:w="3604" w:type="dxa"/>
          </w:tcPr>
          <w:p w:rsidR="007434AF" w:rsidRPr="002E7FD9" w:rsidRDefault="007434AF" w:rsidP="007434AF">
            <w:pPr>
              <w:pStyle w:val="TableParagraph"/>
              <w:spacing w:line="240" w:lineRule="auto"/>
              <w:ind w:right="393"/>
              <w:rPr>
                <w:rFonts w:asciiTheme="minorHAnsi" w:hAnsiTheme="minorHAnsi" w:cstheme="minorHAnsi"/>
              </w:rPr>
            </w:pPr>
            <w:r w:rsidRPr="002E7FD9">
              <w:rPr>
                <w:rFonts w:asciiTheme="minorHAnsi" w:hAnsiTheme="minorHAnsi" w:cstheme="minorHAnsi"/>
              </w:rPr>
              <w:t>Annual Review</w:t>
            </w:r>
          </w:p>
        </w:tc>
      </w:tr>
      <w:tr w:rsidR="007434AF" w:rsidRPr="002E7FD9" w:rsidTr="00CC0653">
        <w:trPr>
          <w:trHeight w:val="292"/>
        </w:trPr>
        <w:tc>
          <w:tcPr>
            <w:tcW w:w="1128" w:type="dxa"/>
          </w:tcPr>
          <w:p w:rsidR="007434AF" w:rsidRPr="002E7FD9" w:rsidRDefault="007434AF" w:rsidP="007434AF">
            <w:pPr>
              <w:pStyle w:val="TableParagraph"/>
              <w:spacing w:line="292" w:lineRule="exact"/>
              <w:rPr>
                <w:rFonts w:asciiTheme="minorHAnsi" w:hAnsiTheme="minorHAnsi" w:cstheme="minorHAnsi"/>
              </w:rPr>
            </w:pPr>
            <w:r w:rsidRPr="002E7FD9">
              <w:rPr>
                <w:rFonts w:asciiTheme="minorHAnsi" w:hAnsiTheme="minorHAnsi" w:cstheme="minorHAnsi"/>
              </w:rPr>
              <w:t>V2.3</w:t>
            </w:r>
          </w:p>
        </w:tc>
        <w:tc>
          <w:tcPr>
            <w:tcW w:w="2554" w:type="dxa"/>
          </w:tcPr>
          <w:p w:rsidR="007434AF" w:rsidRPr="002E7FD9" w:rsidRDefault="007434AF" w:rsidP="007434AF">
            <w:pPr>
              <w:pStyle w:val="TableParagraph"/>
              <w:spacing w:line="292" w:lineRule="exact"/>
              <w:rPr>
                <w:rFonts w:asciiTheme="minorHAnsi" w:hAnsiTheme="minorHAnsi" w:cstheme="minorHAnsi"/>
              </w:rPr>
            </w:pPr>
            <w:r w:rsidRPr="002E7FD9">
              <w:rPr>
                <w:rFonts w:asciiTheme="minorHAnsi" w:hAnsiTheme="minorHAnsi" w:cstheme="minorHAnsi"/>
              </w:rPr>
              <w:t>Revision</w:t>
            </w:r>
          </w:p>
        </w:tc>
        <w:tc>
          <w:tcPr>
            <w:tcW w:w="1855" w:type="dxa"/>
          </w:tcPr>
          <w:p w:rsidR="007434AF" w:rsidRPr="002E7FD9" w:rsidRDefault="007434AF" w:rsidP="007434AF">
            <w:pPr>
              <w:pStyle w:val="TableParagraph"/>
              <w:spacing w:line="292" w:lineRule="exact"/>
              <w:rPr>
                <w:rFonts w:asciiTheme="minorHAnsi" w:hAnsiTheme="minorHAnsi" w:cstheme="minorHAnsi"/>
              </w:rPr>
            </w:pPr>
            <w:r w:rsidRPr="002E7FD9">
              <w:rPr>
                <w:rFonts w:asciiTheme="minorHAnsi" w:hAnsiTheme="minorHAnsi" w:cstheme="minorHAnsi"/>
              </w:rPr>
              <w:t>March 2021</w:t>
            </w:r>
          </w:p>
        </w:tc>
        <w:tc>
          <w:tcPr>
            <w:tcW w:w="3604" w:type="dxa"/>
          </w:tcPr>
          <w:p w:rsidR="007434AF" w:rsidRPr="002E7FD9" w:rsidRDefault="007434AF" w:rsidP="007434AF">
            <w:pPr>
              <w:pStyle w:val="TableParagraph"/>
              <w:spacing w:line="240" w:lineRule="auto"/>
              <w:ind w:right="393"/>
              <w:rPr>
                <w:rFonts w:asciiTheme="minorHAnsi" w:hAnsiTheme="minorHAnsi" w:cstheme="minorHAnsi"/>
              </w:rPr>
            </w:pPr>
            <w:r w:rsidRPr="002E7FD9">
              <w:rPr>
                <w:rFonts w:asciiTheme="minorHAnsi" w:hAnsiTheme="minorHAnsi" w:cstheme="minorHAnsi"/>
              </w:rPr>
              <w:t>Separate out Policy and Procedure</w:t>
            </w:r>
          </w:p>
        </w:tc>
      </w:tr>
      <w:tr w:rsidR="007434AF" w:rsidRPr="002E7FD9" w:rsidTr="00CC0653">
        <w:trPr>
          <w:trHeight w:val="292"/>
        </w:trPr>
        <w:tc>
          <w:tcPr>
            <w:tcW w:w="1128" w:type="dxa"/>
          </w:tcPr>
          <w:p w:rsidR="007434AF" w:rsidRPr="002E7FD9" w:rsidRDefault="007434AF" w:rsidP="007434AF">
            <w:pPr>
              <w:pStyle w:val="TableParagraph"/>
              <w:spacing w:line="292" w:lineRule="exact"/>
              <w:rPr>
                <w:rFonts w:asciiTheme="minorHAnsi" w:hAnsiTheme="minorHAnsi" w:cstheme="minorHAnsi"/>
              </w:rPr>
            </w:pPr>
            <w:r w:rsidRPr="002E7FD9">
              <w:rPr>
                <w:rFonts w:asciiTheme="minorHAnsi" w:hAnsiTheme="minorHAnsi" w:cstheme="minorHAnsi"/>
              </w:rPr>
              <w:t>V2.2</w:t>
            </w:r>
          </w:p>
        </w:tc>
        <w:tc>
          <w:tcPr>
            <w:tcW w:w="2554" w:type="dxa"/>
          </w:tcPr>
          <w:p w:rsidR="007434AF" w:rsidRPr="002E7FD9" w:rsidRDefault="007434AF" w:rsidP="007434AF">
            <w:pPr>
              <w:pStyle w:val="TableParagraph"/>
              <w:spacing w:line="292" w:lineRule="exact"/>
              <w:rPr>
                <w:rFonts w:asciiTheme="minorHAnsi" w:hAnsiTheme="minorHAnsi" w:cstheme="minorHAnsi"/>
              </w:rPr>
            </w:pPr>
            <w:r w:rsidRPr="002E7FD9">
              <w:rPr>
                <w:rFonts w:asciiTheme="minorHAnsi" w:hAnsiTheme="minorHAnsi" w:cstheme="minorHAnsi"/>
              </w:rPr>
              <w:t>Revision</w:t>
            </w:r>
          </w:p>
        </w:tc>
        <w:tc>
          <w:tcPr>
            <w:tcW w:w="1855" w:type="dxa"/>
          </w:tcPr>
          <w:p w:rsidR="007434AF" w:rsidRPr="002E7FD9" w:rsidRDefault="007434AF" w:rsidP="007434AF">
            <w:pPr>
              <w:pStyle w:val="TableParagraph"/>
              <w:spacing w:line="292" w:lineRule="exact"/>
              <w:rPr>
                <w:rFonts w:asciiTheme="minorHAnsi" w:hAnsiTheme="minorHAnsi" w:cstheme="minorHAnsi"/>
              </w:rPr>
            </w:pPr>
            <w:r w:rsidRPr="002E7FD9">
              <w:rPr>
                <w:rFonts w:asciiTheme="minorHAnsi" w:hAnsiTheme="minorHAnsi" w:cstheme="minorHAnsi"/>
              </w:rPr>
              <w:t>April 2020</w:t>
            </w:r>
          </w:p>
        </w:tc>
        <w:tc>
          <w:tcPr>
            <w:tcW w:w="3604" w:type="dxa"/>
          </w:tcPr>
          <w:p w:rsidR="007434AF" w:rsidRPr="002E7FD9" w:rsidRDefault="007434AF" w:rsidP="007434AF">
            <w:pPr>
              <w:pStyle w:val="TableParagraph"/>
              <w:spacing w:line="240" w:lineRule="auto"/>
              <w:ind w:right="393"/>
              <w:rPr>
                <w:rFonts w:asciiTheme="minorHAnsi" w:hAnsiTheme="minorHAnsi" w:cstheme="minorHAnsi"/>
              </w:rPr>
            </w:pPr>
            <w:r w:rsidRPr="002E7FD9">
              <w:rPr>
                <w:rFonts w:asciiTheme="minorHAnsi" w:hAnsiTheme="minorHAnsi" w:cstheme="minorHAnsi"/>
              </w:rPr>
              <w:t>Reviewed to ensure in line with statutory requirements (no changes), the National Fraud Office no longer exists ref has been removed; changes to job title.</w:t>
            </w:r>
          </w:p>
        </w:tc>
      </w:tr>
    </w:tbl>
    <w:p w:rsidR="007857C5" w:rsidRPr="002E7FD9" w:rsidRDefault="007857C5" w:rsidP="007857C5">
      <w:pPr>
        <w:pStyle w:val="BodyText"/>
        <w:spacing w:before="11"/>
        <w:ind w:left="0"/>
        <w:jc w:val="left"/>
        <w:rPr>
          <w:rFonts w:asciiTheme="minorHAnsi" w:hAnsiTheme="minorHAnsi" w:cstheme="minorHAnsi"/>
          <w:b/>
          <w:sz w:val="22"/>
          <w:szCs w:val="22"/>
        </w:rPr>
      </w:pPr>
    </w:p>
    <w:p w:rsidR="007857C5" w:rsidRDefault="007857C5" w:rsidP="007857C5">
      <w:pPr>
        <w:ind w:left="200"/>
        <w:rPr>
          <w:b/>
          <w:sz w:val="28"/>
        </w:rPr>
      </w:pPr>
      <w:r>
        <w:rPr>
          <w:b/>
          <w:sz w:val="28"/>
        </w:rPr>
        <w:t>Monitoring and review</w:t>
      </w:r>
    </w:p>
    <w:p w:rsidR="004359F0" w:rsidRDefault="007857C5" w:rsidP="007857C5">
      <w:pPr>
        <w:ind w:left="142"/>
        <w:rPr>
          <w:sz w:val="24"/>
        </w:rPr>
      </w:pPr>
      <w:r w:rsidRPr="002E7FD9">
        <w:t>This policy will be reviewed by</w:t>
      </w:r>
      <w:r w:rsidR="008B27FA" w:rsidRPr="002E7FD9">
        <w:t xml:space="preserve"> SLT,</w:t>
      </w:r>
      <w:r w:rsidRPr="002E7FD9">
        <w:t xml:space="preserve"> </w:t>
      </w:r>
      <w:r w:rsidR="008B27FA" w:rsidRPr="002E7FD9">
        <w:t xml:space="preserve">the Audit Committee and </w:t>
      </w:r>
      <w:r w:rsidRPr="002E7FD9">
        <w:t>the Corporation every year</w:t>
      </w:r>
      <w:r>
        <w:rPr>
          <w:sz w:val="24"/>
        </w:rPr>
        <w:t>.</w:t>
      </w:r>
    </w:p>
    <w:p w:rsidR="007857C5" w:rsidRDefault="007857C5" w:rsidP="007857C5">
      <w:pPr>
        <w:rPr>
          <w:sz w:val="24"/>
        </w:rPr>
      </w:pPr>
    </w:p>
    <w:p w:rsidR="002E7FD9" w:rsidRDefault="002E7FD9" w:rsidP="007857C5">
      <w:pPr>
        <w:rPr>
          <w:sz w:val="24"/>
        </w:rPr>
      </w:pPr>
    </w:p>
    <w:p w:rsidR="002E7FD9" w:rsidRDefault="002E7FD9" w:rsidP="007857C5">
      <w:pPr>
        <w:rPr>
          <w:sz w:val="24"/>
        </w:rPr>
      </w:pPr>
    </w:p>
    <w:p w:rsidR="007857C5" w:rsidRPr="006A0D17" w:rsidRDefault="007857C5" w:rsidP="007857C5">
      <w:pPr>
        <w:pStyle w:val="Heading1"/>
        <w:rPr>
          <w:sz w:val="36"/>
          <w:szCs w:val="36"/>
        </w:rPr>
      </w:pPr>
      <w:r w:rsidRPr="006A0D17">
        <w:rPr>
          <w:sz w:val="36"/>
          <w:szCs w:val="36"/>
        </w:rPr>
        <w:t xml:space="preserve">Anti-Bribery Policy </w:t>
      </w:r>
    </w:p>
    <w:p w:rsidR="007857C5" w:rsidRPr="006A0D17" w:rsidRDefault="007857C5" w:rsidP="007857C5">
      <w:pPr>
        <w:pStyle w:val="BodyText"/>
        <w:spacing w:before="159"/>
        <w:ind w:left="200" w:right="264"/>
        <w:rPr>
          <w:b/>
          <w:sz w:val="28"/>
          <w:szCs w:val="28"/>
        </w:rPr>
      </w:pPr>
      <w:r w:rsidRPr="006A0D17">
        <w:rPr>
          <w:b/>
          <w:sz w:val="28"/>
          <w:szCs w:val="28"/>
        </w:rPr>
        <w:t>Purpose of the Policy</w:t>
      </w:r>
    </w:p>
    <w:p w:rsidR="007857C5" w:rsidRPr="002E7FD9" w:rsidRDefault="008B27FA" w:rsidP="002E7FD9">
      <w:pPr>
        <w:pStyle w:val="BodyText"/>
        <w:spacing w:before="159"/>
        <w:ind w:left="200" w:right="-46"/>
        <w:jc w:val="left"/>
        <w:rPr>
          <w:sz w:val="22"/>
          <w:szCs w:val="22"/>
        </w:rPr>
      </w:pPr>
      <w:r w:rsidRPr="002E7FD9">
        <w:rPr>
          <w:sz w:val="22"/>
          <w:szCs w:val="22"/>
        </w:rPr>
        <w:t>The policy and the procedure</w:t>
      </w:r>
      <w:r w:rsidR="007857C5" w:rsidRPr="002E7FD9">
        <w:rPr>
          <w:sz w:val="22"/>
          <w:szCs w:val="22"/>
        </w:rPr>
        <w:t xml:space="preserve"> </w:t>
      </w:r>
      <w:proofErr w:type="gramStart"/>
      <w:r w:rsidR="007857C5" w:rsidRPr="002E7FD9">
        <w:rPr>
          <w:sz w:val="22"/>
          <w:szCs w:val="22"/>
        </w:rPr>
        <w:t>sets</w:t>
      </w:r>
      <w:proofErr w:type="gramEnd"/>
      <w:r w:rsidR="007857C5" w:rsidRPr="002E7FD9">
        <w:rPr>
          <w:sz w:val="22"/>
          <w:szCs w:val="22"/>
        </w:rPr>
        <w:t xml:space="preserve"> out Bradford College’s policy in dealing with bribery or suspected bribery. This policy details the arrangements made in the College for such concerns to be raised by employees or members of the public.</w:t>
      </w:r>
    </w:p>
    <w:p w:rsidR="007857C5" w:rsidRPr="002E7FD9" w:rsidRDefault="007857C5" w:rsidP="002E7FD9">
      <w:pPr>
        <w:pStyle w:val="BodyText"/>
        <w:spacing w:before="161"/>
        <w:ind w:left="200" w:right="-46"/>
        <w:jc w:val="left"/>
        <w:rPr>
          <w:sz w:val="22"/>
          <w:szCs w:val="22"/>
        </w:rPr>
      </w:pPr>
      <w:r w:rsidRPr="002E7FD9">
        <w:rPr>
          <w:sz w:val="22"/>
          <w:szCs w:val="22"/>
        </w:rPr>
        <w:t>Bradford</w:t>
      </w:r>
      <w:r w:rsidRPr="002E7FD9">
        <w:rPr>
          <w:spacing w:val="-4"/>
          <w:sz w:val="22"/>
          <w:szCs w:val="22"/>
        </w:rPr>
        <w:t xml:space="preserve"> </w:t>
      </w:r>
      <w:r w:rsidRPr="002E7FD9">
        <w:rPr>
          <w:sz w:val="22"/>
          <w:szCs w:val="22"/>
        </w:rPr>
        <w:t>College</w:t>
      </w:r>
      <w:r w:rsidRPr="002E7FD9">
        <w:rPr>
          <w:spacing w:val="-6"/>
          <w:sz w:val="22"/>
          <w:szCs w:val="22"/>
        </w:rPr>
        <w:t xml:space="preserve"> </w:t>
      </w:r>
      <w:r w:rsidRPr="002E7FD9">
        <w:rPr>
          <w:sz w:val="22"/>
          <w:szCs w:val="22"/>
        </w:rPr>
        <w:t>does</w:t>
      </w:r>
      <w:r w:rsidRPr="002E7FD9">
        <w:rPr>
          <w:spacing w:val="-7"/>
          <w:sz w:val="22"/>
          <w:szCs w:val="22"/>
        </w:rPr>
        <w:t xml:space="preserve"> </w:t>
      </w:r>
      <w:r w:rsidRPr="002E7FD9">
        <w:rPr>
          <w:sz w:val="22"/>
          <w:szCs w:val="22"/>
        </w:rPr>
        <w:t>not</w:t>
      </w:r>
      <w:r w:rsidRPr="002E7FD9">
        <w:rPr>
          <w:spacing w:val="-5"/>
          <w:sz w:val="22"/>
          <w:szCs w:val="22"/>
        </w:rPr>
        <w:t xml:space="preserve"> </w:t>
      </w:r>
      <w:r w:rsidRPr="002E7FD9">
        <w:rPr>
          <w:sz w:val="22"/>
          <w:szCs w:val="22"/>
        </w:rPr>
        <w:t>tolerate</w:t>
      </w:r>
      <w:r w:rsidRPr="002E7FD9">
        <w:rPr>
          <w:spacing w:val="-6"/>
          <w:sz w:val="22"/>
          <w:szCs w:val="22"/>
        </w:rPr>
        <w:t xml:space="preserve"> </w:t>
      </w:r>
      <w:r w:rsidRPr="002E7FD9">
        <w:rPr>
          <w:sz w:val="22"/>
          <w:szCs w:val="22"/>
        </w:rPr>
        <w:t>bribery.</w:t>
      </w:r>
      <w:r w:rsidRPr="002E7FD9">
        <w:rPr>
          <w:spacing w:val="-8"/>
          <w:sz w:val="22"/>
          <w:szCs w:val="22"/>
        </w:rPr>
        <w:t xml:space="preserve"> </w:t>
      </w:r>
      <w:r w:rsidRPr="002E7FD9">
        <w:rPr>
          <w:sz w:val="22"/>
          <w:szCs w:val="22"/>
        </w:rPr>
        <w:t>The</w:t>
      </w:r>
      <w:r w:rsidRPr="002E7FD9">
        <w:rPr>
          <w:spacing w:val="-4"/>
          <w:sz w:val="22"/>
          <w:szCs w:val="22"/>
        </w:rPr>
        <w:t xml:space="preserve"> </w:t>
      </w:r>
      <w:r w:rsidRPr="002E7FD9">
        <w:rPr>
          <w:sz w:val="22"/>
          <w:szCs w:val="22"/>
        </w:rPr>
        <w:t>intention</w:t>
      </w:r>
      <w:r w:rsidRPr="002E7FD9">
        <w:rPr>
          <w:spacing w:val="-5"/>
          <w:sz w:val="22"/>
          <w:szCs w:val="22"/>
        </w:rPr>
        <w:t xml:space="preserve"> </w:t>
      </w:r>
      <w:r w:rsidRPr="002E7FD9">
        <w:rPr>
          <w:sz w:val="22"/>
          <w:szCs w:val="22"/>
        </w:rPr>
        <w:t>is</w:t>
      </w:r>
      <w:r w:rsidRPr="002E7FD9">
        <w:rPr>
          <w:spacing w:val="-6"/>
          <w:sz w:val="22"/>
          <w:szCs w:val="22"/>
        </w:rPr>
        <w:t xml:space="preserve"> </w:t>
      </w:r>
      <w:r w:rsidRPr="002E7FD9">
        <w:rPr>
          <w:sz w:val="22"/>
          <w:szCs w:val="22"/>
        </w:rPr>
        <w:t>to</w:t>
      </w:r>
      <w:r w:rsidRPr="002E7FD9">
        <w:rPr>
          <w:spacing w:val="-6"/>
          <w:sz w:val="22"/>
          <w:szCs w:val="22"/>
        </w:rPr>
        <w:t xml:space="preserve"> </w:t>
      </w:r>
      <w:r w:rsidRPr="002E7FD9">
        <w:rPr>
          <w:sz w:val="22"/>
          <w:szCs w:val="22"/>
        </w:rPr>
        <w:t>eliminate</w:t>
      </w:r>
      <w:r w:rsidRPr="002E7FD9">
        <w:rPr>
          <w:spacing w:val="-4"/>
          <w:sz w:val="22"/>
          <w:szCs w:val="22"/>
        </w:rPr>
        <w:t xml:space="preserve"> </w:t>
      </w:r>
      <w:r w:rsidRPr="002E7FD9">
        <w:rPr>
          <w:sz w:val="22"/>
          <w:szCs w:val="22"/>
        </w:rPr>
        <w:t>all</w:t>
      </w:r>
      <w:r w:rsidRPr="002E7FD9">
        <w:rPr>
          <w:spacing w:val="-9"/>
          <w:sz w:val="22"/>
          <w:szCs w:val="22"/>
        </w:rPr>
        <w:t xml:space="preserve"> </w:t>
      </w:r>
      <w:r w:rsidRPr="002E7FD9">
        <w:rPr>
          <w:sz w:val="22"/>
          <w:szCs w:val="22"/>
        </w:rPr>
        <w:t>bribery</w:t>
      </w:r>
      <w:r w:rsidRPr="002E7FD9">
        <w:rPr>
          <w:spacing w:val="-7"/>
          <w:sz w:val="22"/>
          <w:szCs w:val="22"/>
        </w:rPr>
        <w:t xml:space="preserve"> </w:t>
      </w:r>
      <w:r w:rsidRPr="002E7FD9">
        <w:rPr>
          <w:sz w:val="22"/>
          <w:szCs w:val="22"/>
        </w:rPr>
        <w:t>as</w:t>
      </w:r>
      <w:r w:rsidRPr="002E7FD9">
        <w:rPr>
          <w:spacing w:val="-6"/>
          <w:sz w:val="22"/>
          <w:szCs w:val="22"/>
        </w:rPr>
        <w:t xml:space="preserve"> </w:t>
      </w:r>
      <w:r w:rsidRPr="002E7FD9">
        <w:rPr>
          <w:sz w:val="22"/>
          <w:szCs w:val="22"/>
        </w:rPr>
        <w:t>far</w:t>
      </w:r>
      <w:r w:rsidRPr="002E7FD9">
        <w:rPr>
          <w:spacing w:val="-6"/>
          <w:sz w:val="22"/>
          <w:szCs w:val="22"/>
        </w:rPr>
        <w:t xml:space="preserve"> </w:t>
      </w:r>
      <w:r w:rsidRPr="002E7FD9">
        <w:rPr>
          <w:sz w:val="22"/>
          <w:szCs w:val="22"/>
        </w:rPr>
        <w:t>as</w:t>
      </w:r>
      <w:r w:rsidRPr="002E7FD9">
        <w:rPr>
          <w:spacing w:val="-6"/>
          <w:sz w:val="22"/>
          <w:szCs w:val="22"/>
        </w:rPr>
        <w:t xml:space="preserve"> </w:t>
      </w:r>
      <w:r w:rsidRPr="002E7FD9">
        <w:rPr>
          <w:sz w:val="22"/>
          <w:szCs w:val="22"/>
        </w:rPr>
        <w:t>possible. The aim of the policy and procedure is to protect the property and finances of the</w:t>
      </w:r>
      <w:r w:rsidRPr="002E7FD9">
        <w:rPr>
          <w:spacing w:val="-24"/>
          <w:sz w:val="22"/>
          <w:szCs w:val="22"/>
        </w:rPr>
        <w:t xml:space="preserve"> </w:t>
      </w:r>
      <w:r w:rsidRPr="002E7FD9">
        <w:rPr>
          <w:sz w:val="22"/>
          <w:szCs w:val="22"/>
        </w:rPr>
        <w:t>College.</w:t>
      </w:r>
    </w:p>
    <w:p w:rsidR="007857C5" w:rsidRPr="002E7FD9" w:rsidRDefault="007857C5" w:rsidP="002E7FD9">
      <w:pPr>
        <w:pStyle w:val="Heading1"/>
        <w:tabs>
          <w:tab w:val="left" w:pos="921"/>
        </w:tabs>
        <w:ind w:left="199" w:right="-46"/>
        <w:jc w:val="left"/>
        <w:rPr>
          <w:b w:val="0"/>
          <w:sz w:val="22"/>
          <w:szCs w:val="22"/>
        </w:rPr>
      </w:pPr>
      <w:r w:rsidRPr="002E7FD9">
        <w:rPr>
          <w:b w:val="0"/>
          <w:sz w:val="22"/>
          <w:szCs w:val="22"/>
        </w:rPr>
        <w:t>The college will:</w:t>
      </w:r>
    </w:p>
    <w:p w:rsidR="007857C5" w:rsidRPr="002E7FD9" w:rsidRDefault="007857C5" w:rsidP="002E7FD9">
      <w:pPr>
        <w:pStyle w:val="ListParagraph"/>
        <w:numPr>
          <w:ilvl w:val="0"/>
          <w:numId w:val="2"/>
        </w:numPr>
        <w:tabs>
          <w:tab w:val="left" w:pos="921"/>
        </w:tabs>
        <w:ind w:right="-46"/>
        <w:jc w:val="left"/>
      </w:pPr>
      <w:r w:rsidRPr="002E7FD9">
        <w:t>Bradford College values its reputation for ethical behaviour and for financial probity and reliability.</w:t>
      </w:r>
      <w:r w:rsidRPr="002E7FD9">
        <w:rPr>
          <w:spacing w:val="-7"/>
        </w:rPr>
        <w:t xml:space="preserve"> </w:t>
      </w:r>
      <w:r w:rsidRPr="002E7FD9">
        <w:t>It</w:t>
      </w:r>
      <w:r w:rsidRPr="002E7FD9">
        <w:rPr>
          <w:spacing w:val="-8"/>
        </w:rPr>
        <w:t xml:space="preserve"> </w:t>
      </w:r>
      <w:r w:rsidRPr="002E7FD9">
        <w:t>recognises</w:t>
      </w:r>
      <w:r w:rsidRPr="002E7FD9">
        <w:rPr>
          <w:spacing w:val="-8"/>
        </w:rPr>
        <w:t xml:space="preserve"> </w:t>
      </w:r>
      <w:r w:rsidRPr="002E7FD9">
        <w:t>that</w:t>
      </w:r>
      <w:r w:rsidRPr="002E7FD9">
        <w:rPr>
          <w:spacing w:val="-7"/>
        </w:rPr>
        <w:t xml:space="preserve"> </w:t>
      </w:r>
      <w:r w:rsidRPr="002E7FD9">
        <w:t>over</w:t>
      </w:r>
      <w:r w:rsidRPr="002E7FD9">
        <w:rPr>
          <w:spacing w:val="-8"/>
        </w:rPr>
        <w:t xml:space="preserve"> </w:t>
      </w:r>
      <w:r w:rsidRPr="002E7FD9">
        <w:t>and</w:t>
      </w:r>
      <w:r w:rsidRPr="002E7FD9">
        <w:rPr>
          <w:spacing w:val="-5"/>
        </w:rPr>
        <w:t xml:space="preserve"> </w:t>
      </w:r>
      <w:r w:rsidRPr="002E7FD9">
        <w:t>above</w:t>
      </w:r>
      <w:r w:rsidRPr="002E7FD9">
        <w:rPr>
          <w:spacing w:val="-8"/>
        </w:rPr>
        <w:t xml:space="preserve"> </w:t>
      </w:r>
      <w:r w:rsidRPr="002E7FD9">
        <w:t>the</w:t>
      </w:r>
      <w:r w:rsidRPr="002E7FD9">
        <w:rPr>
          <w:spacing w:val="-8"/>
        </w:rPr>
        <w:t xml:space="preserve"> </w:t>
      </w:r>
      <w:r w:rsidRPr="002E7FD9">
        <w:t>commission</w:t>
      </w:r>
      <w:r w:rsidRPr="002E7FD9">
        <w:rPr>
          <w:spacing w:val="-7"/>
        </w:rPr>
        <w:t xml:space="preserve"> </w:t>
      </w:r>
      <w:r w:rsidRPr="002E7FD9">
        <w:t>of</w:t>
      </w:r>
      <w:r w:rsidRPr="002E7FD9">
        <w:rPr>
          <w:spacing w:val="-7"/>
        </w:rPr>
        <w:t xml:space="preserve"> </w:t>
      </w:r>
      <w:r w:rsidRPr="002E7FD9">
        <w:t>any</w:t>
      </w:r>
      <w:r w:rsidRPr="002E7FD9">
        <w:rPr>
          <w:spacing w:val="-7"/>
        </w:rPr>
        <w:t xml:space="preserve"> </w:t>
      </w:r>
      <w:r w:rsidRPr="002E7FD9">
        <w:t>crime,</w:t>
      </w:r>
      <w:r w:rsidRPr="002E7FD9">
        <w:rPr>
          <w:spacing w:val="-11"/>
        </w:rPr>
        <w:t xml:space="preserve"> </w:t>
      </w:r>
      <w:r w:rsidRPr="002E7FD9">
        <w:t>any</w:t>
      </w:r>
      <w:r w:rsidRPr="002E7FD9">
        <w:rPr>
          <w:spacing w:val="-7"/>
        </w:rPr>
        <w:t xml:space="preserve"> </w:t>
      </w:r>
      <w:r w:rsidRPr="002E7FD9">
        <w:t>involvement</w:t>
      </w:r>
      <w:r w:rsidRPr="002E7FD9">
        <w:rPr>
          <w:spacing w:val="-8"/>
        </w:rPr>
        <w:t xml:space="preserve"> </w:t>
      </w:r>
      <w:r w:rsidRPr="002E7FD9">
        <w:t xml:space="preserve">in bribery will also reflect adversely on its image and reputation. Its aim therefore </w:t>
      </w:r>
      <w:r w:rsidRPr="002E7FD9">
        <w:rPr>
          <w:spacing w:val="4"/>
        </w:rPr>
        <w:t xml:space="preserve">is </w:t>
      </w:r>
      <w:r w:rsidRPr="002E7FD9">
        <w:t>to limit its exposure to bribery</w:t>
      </w:r>
      <w:r w:rsidRPr="002E7FD9">
        <w:rPr>
          <w:spacing w:val="-4"/>
        </w:rPr>
        <w:t xml:space="preserve"> </w:t>
      </w:r>
      <w:r w:rsidRPr="002E7FD9">
        <w:t>by:</w:t>
      </w:r>
    </w:p>
    <w:p w:rsidR="007857C5" w:rsidRPr="006A0D17" w:rsidRDefault="007857C5" w:rsidP="007857C5">
      <w:pPr>
        <w:pStyle w:val="ListParagraph"/>
        <w:numPr>
          <w:ilvl w:val="2"/>
          <w:numId w:val="1"/>
        </w:numPr>
        <w:tabs>
          <w:tab w:val="left" w:pos="1194"/>
        </w:tabs>
        <w:ind w:hanging="428"/>
      </w:pPr>
      <w:r w:rsidRPr="006A0D17">
        <w:t>Setting out a clear anti-bribery</w:t>
      </w:r>
      <w:r w:rsidRPr="006A0D17">
        <w:rPr>
          <w:spacing w:val="-6"/>
        </w:rPr>
        <w:t xml:space="preserve"> </w:t>
      </w:r>
      <w:r w:rsidRPr="006A0D17">
        <w:t>policy;</w:t>
      </w:r>
    </w:p>
    <w:p w:rsidR="007857C5" w:rsidRPr="006A0D17" w:rsidRDefault="007857C5" w:rsidP="007857C5">
      <w:pPr>
        <w:pStyle w:val="ListParagraph"/>
        <w:numPr>
          <w:ilvl w:val="2"/>
          <w:numId w:val="1"/>
        </w:numPr>
        <w:tabs>
          <w:tab w:val="left" w:pos="1194"/>
        </w:tabs>
        <w:spacing w:before="0"/>
        <w:ind w:right="258" w:hanging="428"/>
      </w:pPr>
      <w:r w:rsidRPr="006A0D17">
        <w:t>Training</w:t>
      </w:r>
      <w:r w:rsidRPr="006A0D17">
        <w:rPr>
          <w:spacing w:val="-16"/>
        </w:rPr>
        <w:t xml:space="preserve"> </w:t>
      </w:r>
      <w:r w:rsidRPr="006A0D17">
        <w:t>its</w:t>
      </w:r>
      <w:r w:rsidRPr="006A0D17">
        <w:rPr>
          <w:spacing w:val="-16"/>
        </w:rPr>
        <w:t xml:space="preserve"> </w:t>
      </w:r>
      <w:r w:rsidRPr="006A0D17">
        <w:t>managers</w:t>
      </w:r>
      <w:r w:rsidRPr="006A0D17">
        <w:rPr>
          <w:spacing w:val="-16"/>
        </w:rPr>
        <w:t xml:space="preserve"> </w:t>
      </w:r>
      <w:r w:rsidRPr="006A0D17">
        <w:t>so</w:t>
      </w:r>
      <w:r w:rsidRPr="006A0D17">
        <w:rPr>
          <w:spacing w:val="-18"/>
        </w:rPr>
        <w:t xml:space="preserve"> </w:t>
      </w:r>
      <w:r w:rsidRPr="006A0D17">
        <w:t>that</w:t>
      </w:r>
      <w:r w:rsidRPr="006A0D17">
        <w:rPr>
          <w:spacing w:val="-14"/>
        </w:rPr>
        <w:t xml:space="preserve"> </w:t>
      </w:r>
      <w:r w:rsidRPr="006A0D17">
        <w:t>they</w:t>
      </w:r>
      <w:r w:rsidRPr="006A0D17">
        <w:rPr>
          <w:spacing w:val="-16"/>
        </w:rPr>
        <w:t xml:space="preserve"> </w:t>
      </w:r>
      <w:r w:rsidRPr="006A0D17">
        <w:t>can</w:t>
      </w:r>
      <w:r w:rsidRPr="006A0D17">
        <w:rPr>
          <w:spacing w:val="-15"/>
        </w:rPr>
        <w:t xml:space="preserve"> </w:t>
      </w:r>
      <w:r w:rsidRPr="006A0D17">
        <w:t>recognise</w:t>
      </w:r>
      <w:r w:rsidRPr="006A0D17">
        <w:rPr>
          <w:spacing w:val="-15"/>
        </w:rPr>
        <w:t xml:space="preserve"> </w:t>
      </w:r>
      <w:r w:rsidRPr="006A0D17">
        <w:t>and</w:t>
      </w:r>
      <w:r w:rsidRPr="006A0D17">
        <w:rPr>
          <w:spacing w:val="-15"/>
        </w:rPr>
        <w:t xml:space="preserve"> </w:t>
      </w:r>
      <w:r w:rsidRPr="006A0D17">
        <w:t>avoid</w:t>
      </w:r>
      <w:r w:rsidRPr="006A0D17">
        <w:rPr>
          <w:spacing w:val="-15"/>
        </w:rPr>
        <w:t xml:space="preserve"> </w:t>
      </w:r>
      <w:r w:rsidRPr="006A0D17">
        <w:t>the</w:t>
      </w:r>
      <w:r w:rsidRPr="006A0D17">
        <w:rPr>
          <w:spacing w:val="-14"/>
        </w:rPr>
        <w:t xml:space="preserve"> </w:t>
      </w:r>
      <w:r w:rsidRPr="006A0D17">
        <w:t>use</w:t>
      </w:r>
      <w:r w:rsidRPr="006A0D17">
        <w:rPr>
          <w:spacing w:val="-16"/>
        </w:rPr>
        <w:t xml:space="preserve"> </w:t>
      </w:r>
      <w:r w:rsidRPr="006A0D17">
        <w:t>of</w:t>
      </w:r>
      <w:r w:rsidRPr="006A0D17">
        <w:rPr>
          <w:spacing w:val="-15"/>
        </w:rPr>
        <w:t xml:space="preserve"> </w:t>
      </w:r>
      <w:r w:rsidRPr="006A0D17">
        <w:t>bribery</w:t>
      </w:r>
      <w:r w:rsidRPr="006A0D17">
        <w:rPr>
          <w:spacing w:val="-16"/>
        </w:rPr>
        <w:t xml:space="preserve"> </w:t>
      </w:r>
      <w:r w:rsidRPr="006A0D17">
        <w:t>by</w:t>
      </w:r>
      <w:r w:rsidRPr="006A0D17">
        <w:rPr>
          <w:spacing w:val="-16"/>
        </w:rPr>
        <w:t xml:space="preserve"> </w:t>
      </w:r>
      <w:r w:rsidRPr="006A0D17">
        <w:t>themselves and</w:t>
      </w:r>
      <w:r w:rsidRPr="006A0D17">
        <w:rPr>
          <w:spacing w:val="-2"/>
        </w:rPr>
        <w:t xml:space="preserve"> </w:t>
      </w:r>
      <w:r w:rsidRPr="006A0D17">
        <w:t>others;</w:t>
      </w:r>
    </w:p>
    <w:p w:rsidR="007857C5" w:rsidRPr="006A0D17" w:rsidRDefault="007857C5" w:rsidP="007857C5">
      <w:pPr>
        <w:pStyle w:val="ListParagraph"/>
        <w:numPr>
          <w:ilvl w:val="2"/>
          <w:numId w:val="1"/>
        </w:numPr>
        <w:tabs>
          <w:tab w:val="left" w:pos="1194"/>
        </w:tabs>
        <w:spacing w:before="0"/>
        <w:ind w:right="255" w:hanging="428"/>
      </w:pPr>
      <w:r w:rsidRPr="006A0D17">
        <w:t>Encouraging its employees to be vigilant and to report any suspicion of bribery, providing them with suitable channels of communication and ensuring sensitive information is treated</w:t>
      </w:r>
      <w:r w:rsidRPr="006A0D17">
        <w:rPr>
          <w:spacing w:val="-1"/>
        </w:rPr>
        <w:t xml:space="preserve"> </w:t>
      </w:r>
      <w:r w:rsidRPr="006A0D17">
        <w:t>appropriately;</w:t>
      </w:r>
    </w:p>
    <w:p w:rsidR="007857C5" w:rsidRPr="006A0D17" w:rsidRDefault="007857C5" w:rsidP="007857C5">
      <w:pPr>
        <w:pStyle w:val="ListParagraph"/>
        <w:numPr>
          <w:ilvl w:val="2"/>
          <w:numId w:val="1"/>
        </w:numPr>
        <w:tabs>
          <w:tab w:val="left" w:pos="1194"/>
        </w:tabs>
        <w:spacing w:before="0"/>
        <w:ind w:right="262" w:hanging="428"/>
      </w:pPr>
      <w:r w:rsidRPr="006A0D17">
        <w:t>Rigorously investigating instances of alleged bribery and assisting the police and other appropriate authorities in any resultant prosecution;</w:t>
      </w:r>
    </w:p>
    <w:p w:rsidR="007857C5" w:rsidRDefault="007857C5" w:rsidP="007857C5">
      <w:pPr>
        <w:pStyle w:val="ListParagraph"/>
        <w:numPr>
          <w:ilvl w:val="2"/>
          <w:numId w:val="1"/>
        </w:numPr>
        <w:tabs>
          <w:tab w:val="left" w:pos="1194"/>
        </w:tabs>
        <w:spacing w:before="0"/>
        <w:ind w:hanging="428"/>
        <w:jc w:val="left"/>
      </w:pPr>
      <w:r w:rsidRPr="006A0D17">
        <w:t>Taking firm and vigorous action against any individual(s) involved in</w:t>
      </w:r>
      <w:r w:rsidRPr="006A0D17">
        <w:rPr>
          <w:spacing w:val="-10"/>
        </w:rPr>
        <w:t xml:space="preserve"> </w:t>
      </w:r>
      <w:r w:rsidRPr="006A0D17">
        <w:t>bribery.</w:t>
      </w:r>
    </w:p>
    <w:p w:rsidR="007857C5" w:rsidRDefault="007857C5" w:rsidP="002E7FD9">
      <w:pPr>
        <w:pStyle w:val="ListParagraph"/>
        <w:numPr>
          <w:ilvl w:val="2"/>
          <w:numId w:val="1"/>
        </w:numPr>
        <w:tabs>
          <w:tab w:val="left" w:pos="1194"/>
        </w:tabs>
        <w:spacing w:before="0"/>
        <w:ind w:hanging="428"/>
        <w:jc w:val="left"/>
      </w:pPr>
      <w:r w:rsidRPr="006A0D17">
        <w:t>Bribery - Giving (or offering) or receiving (or requesting) a financial or other advantage in connection with the improper performance of a position of trust, or a function that is expected to be performed impartially or in good faith (Bribery Act</w:t>
      </w:r>
      <w:r w:rsidRPr="007857C5">
        <w:rPr>
          <w:spacing w:val="-10"/>
        </w:rPr>
        <w:t xml:space="preserve"> </w:t>
      </w:r>
      <w:r w:rsidRPr="006A0D17">
        <w:t>2010).</w:t>
      </w:r>
    </w:p>
    <w:p w:rsidR="007857C5" w:rsidRPr="006A0D17" w:rsidRDefault="007857C5" w:rsidP="002E7FD9">
      <w:pPr>
        <w:pStyle w:val="ListParagraph"/>
        <w:numPr>
          <w:ilvl w:val="2"/>
          <w:numId w:val="1"/>
        </w:numPr>
        <w:tabs>
          <w:tab w:val="left" w:pos="1194"/>
        </w:tabs>
        <w:spacing w:before="0"/>
        <w:ind w:hanging="428"/>
        <w:jc w:val="left"/>
      </w:pPr>
      <w:r w:rsidRPr="006A0D17">
        <w:t>The College and its associated subsidiary companies</w:t>
      </w:r>
      <w:r w:rsidRPr="007857C5">
        <w:rPr>
          <w:spacing w:val="-3"/>
        </w:rPr>
        <w:t xml:space="preserve"> under the Anti Bribery Policy has restrictions as set out under the Anti-Bribery Procedures under the following categories </w:t>
      </w:r>
      <w:r w:rsidRPr="006A0D17">
        <w:t>:</w:t>
      </w:r>
    </w:p>
    <w:p w:rsidR="007857C5" w:rsidRDefault="007857C5" w:rsidP="002E7FD9">
      <w:pPr>
        <w:pStyle w:val="BodyText"/>
        <w:numPr>
          <w:ilvl w:val="0"/>
          <w:numId w:val="3"/>
        </w:numPr>
        <w:spacing w:before="161"/>
        <w:ind w:right="253"/>
        <w:jc w:val="left"/>
        <w:rPr>
          <w:sz w:val="22"/>
          <w:szCs w:val="22"/>
        </w:rPr>
      </w:pPr>
      <w:r w:rsidRPr="006A0D17">
        <w:rPr>
          <w:sz w:val="22"/>
          <w:szCs w:val="22"/>
        </w:rPr>
        <w:t>Prohibits the offering, the giving, the solicitation or the acceptance of any bribe.</w:t>
      </w:r>
    </w:p>
    <w:p w:rsidR="007857C5" w:rsidRPr="007857C5" w:rsidRDefault="007857C5" w:rsidP="002E7FD9">
      <w:pPr>
        <w:pStyle w:val="BodyText"/>
        <w:numPr>
          <w:ilvl w:val="0"/>
          <w:numId w:val="3"/>
        </w:numPr>
        <w:spacing w:before="161"/>
        <w:ind w:right="253"/>
        <w:jc w:val="left"/>
        <w:rPr>
          <w:sz w:val="22"/>
          <w:szCs w:val="22"/>
        </w:rPr>
      </w:pPr>
      <w:r w:rsidRPr="007857C5">
        <w:rPr>
          <w:sz w:val="22"/>
          <w:szCs w:val="22"/>
        </w:rPr>
        <w:t>Prohibits contractual or regulatory advantage in a way which is unethical or in order to gain any personal advantage.</w:t>
      </w:r>
    </w:p>
    <w:p w:rsidR="007857C5" w:rsidRPr="006A0D17" w:rsidRDefault="007857C5" w:rsidP="002E7FD9">
      <w:pPr>
        <w:pStyle w:val="BodyText"/>
        <w:numPr>
          <w:ilvl w:val="0"/>
          <w:numId w:val="3"/>
        </w:numPr>
        <w:spacing w:before="161"/>
        <w:ind w:right="253"/>
        <w:jc w:val="left"/>
        <w:rPr>
          <w:sz w:val="22"/>
          <w:szCs w:val="22"/>
        </w:rPr>
      </w:pPr>
      <w:r w:rsidRPr="006A0D17">
        <w:rPr>
          <w:sz w:val="22"/>
          <w:szCs w:val="22"/>
        </w:rPr>
        <w:t>Prohibits facilitation payments to secure or expedite the performance of a routine</w:t>
      </w:r>
      <w:r w:rsidRPr="006A0D17">
        <w:rPr>
          <w:spacing w:val="11"/>
          <w:sz w:val="22"/>
          <w:szCs w:val="22"/>
        </w:rPr>
        <w:t xml:space="preserve"> </w:t>
      </w:r>
      <w:r w:rsidRPr="006A0D17">
        <w:rPr>
          <w:sz w:val="22"/>
          <w:szCs w:val="22"/>
        </w:rPr>
        <w:t>action.</w:t>
      </w:r>
    </w:p>
    <w:p w:rsidR="007857C5" w:rsidRPr="006A0D17" w:rsidRDefault="007857C5" w:rsidP="002E7FD9">
      <w:pPr>
        <w:pStyle w:val="BodyText"/>
        <w:numPr>
          <w:ilvl w:val="0"/>
          <w:numId w:val="3"/>
        </w:numPr>
        <w:spacing w:before="161"/>
        <w:ind w:right="253"/>
        <w:jc w:val="left"/>
        <w:rPr>
          <w:sz w:val="22"/>
          <w:szCs w:val="22"/>
        </w:rPr>
      </w:pPr>
      <w:r w:rsidRPr="006A0D17">
        <w:rPr>
          <w:sz w:val="22"/>
          <w:szCs w:val="22"/>
        </w:rPr>
        <w:t>Courtesy</w:t>
      </w:r>
      <w:r w:rsidRPr="006A0D17">
        <w:rPr>
          <w:spacing w:val="-5"/>
          <w:sz w:val="22"/>
          <w:szCs w:val="22"/>
        </w:rPr>
        <w:t xml:space="preserve"> </w:t>
      </w:r>
      <w:r w:rsidRPr="006A0D17">
        <w:rPr>
          <w:sz w:val="22"/>
          <w:szCs w:val="22"/>
        </w:rPr>
        <w:t>gifts</w:t>
      </w:r>
      <w:r w:rsidRPr="006A0D17">
        <w:rPr>
          <w:spacing w:val="-7"/>
          <w:sz w:val="22"/>
          <w:szCs w:val="22"/>
        </w:rPr>
        <w:t xml:space="preserve"> </w:t>
      </w:r>
      <w:r w:rsidRPr="006A0D17">
        <w:rPr>
          <w:sz w:val="22"/>
          <w:szCs w:val="22"/>
        </w:rPr>
        <w:t>and</w:t>
      </w:r>
      <w:r w:rsidRPr="006A0D17">
        <w:rPr>
          <w:spacing w:val="-3"/>
          <w:sz w:val="22"/>
          <w:szCs w:val="22"/>
        </w:rPr>
        <w:t xml:space="preserve"> </w:t>
      </w:r>
      <w:r w:rsidRPr="006A0D17">
        <w:rPr>
          <w:sz w:val="22"/>
          <w:szCs w:val="22"/>
        </w:rPr>
        <w:t>hospitality</w:t>
      </w:r>
      <w:r w:rsidRPr="006A0D17">
        <w:rPr>
          <w:spacing w:val="-4"/>
          <w:sz w:val="22"/>
          <w:szCs w:val="22"/>
        </w:rPr>
        <w:t xml:space="preserve"> </w:t>
      </w:r>
      <w:r w:rsidRPr="006A0D17">
        <w:rPr>
          <w:sz w:val="22"/>
          <w:szCs w:val="22"/>
        </w:rPr>
        <w:t>must</w:t>
      </w:r>
      <w:r w:rsidRPr="006A0D17">
        <w:rPr>
          <w:spacing w:val="-5"/>
          <w:sz w:val="22"/>
          <w:szCs w:val="22"/>
        </w:rPr>
        <w:t xml:space="preserve"> </w:t>
      </w:r>
      <w:r w:rsidRPr="006A0D17">
        <w:rPr>
          <w:sz w:val="22"/>
          <w:szCs w:val="22"/>
        </w:rPr>
        <w:t>not</w:t>
      </w:r>
      <w:r w:rsidRPr="006A0D17">
        <w:rPr>
          <w:spacing w:val="-5"/>
          <w:sz w:val="22"/>
          <w:szCs w:val="22"/>
        </w:rPr>
        <w:t xml:space="preserve"> </w:t>
      </w:r>
      <w:r w:rsidRPr="006A0D17">
        <w:rPr>
          <w:sz w:val="22"/>
          <w:szCs w:val="22"/>
        </w:rPr>
        <w:t>be</w:t>
      </w:r>
      <w:r w:rsidRPr="006A0D17">
        <w:rPr>
          <w:spacing w:val="-6"/>
          <w:sz w:val="22"/>
          <w:szCs w:val="22"/>
        </w:rPr>
        <w:t xml:space="preserve"> </w:t>
      </w:r>
      <w:r w:rsidRPr="006A0D17">
        <w:rPr>
          <w:sz w:val="22"/>
          <w:szCs w:val="22"/>
        </w:rPr>
        <w:t>given</w:t>
      </w:r>
      <w:r w:rsidRPr="006A0D17">
        <w:rPr>
          <w:spacing w:val="-6"/>
          <w:sz w:val="22"/>
          <w:szCs w:val="22"/>
        </w:rPr>
        <w:t xml:space="preserve"> </w:t>
      </w:r>
      <w:r w:rsidRPr="006A0D17">
        <w:rPr>
          <w:sz w:val="22"/>
          <w:szCs w:val="22"/>
        </w:rPr>
        <w:t>or</w:t>
      </w:r>
      <w:r w:rsidRPr="006A0D17">
        <w:rPr>
          <w:spacing w:val="-4"/>
          <w:sz w:val="22"/>
          <w:szCs w:val="22"/>
        </w:rPr>
        <w:t xml:space="preserve"> </w:t>
      </w:r>
      <w:r w:rsidRPr="006A0D17">
        <w:rPr>
          <w:sz w:val="22"/>
          <w:szCs w:val="22"/>
        </w:rPr>
        <w:t>received</w:t>
      </w:r>
      <w:r w:rsidRPr="006A0D17">
        <w:rPr>
          <w:spacing w:val="-5"/>
          <w:sz w:val="22"/>
          <w:szCs w:val="22"/>
        </w:rPr>
        <w:t xml:space="preserve"> </w:t>
      </w:r>
      <w:r w:rsidRPr="006A0D17">
        <w:rPr>
          <w:sz w:val="22"/>
          <w:szCs w:val="22"/>
        </w:rPr>
        <w:t>in</w:t>
      </w:r>
      <w:r w:rsidRPr="006A0D17">
        <w:rPr>
          <w:spacing w:val="-5"/>
          <w:sz w:val="22"/>
          <w:szCs w:val="22"/>
        </w:rPr>
        <w:t xml:space="preserve"> </w:t>
      </w:r>
      <w:r w:rsidRPr="006A0D17">
        <w:rPr>
          <w:sz w:val="22"/>
          <w:szCs w:val="22"/>
        </w:rPr>
        <w:t>return</w:t>
      </w:r>
      <w:r w:rsidRPr="006A0D17">
        <w:rPr>
          <w:spacing w:val="-5"/>
          <w:sz w:val="22"/>
          <w:szCs w:val="22"/>
        </w:rPr>
        <w:t xml:space="preserve"> </w:t>
      </w:r>
      <w:r w:rsidRPr="006A0D17">
        <w:rPr>
          <w:sz w:val="22"/>
          <w:szCs w:val="22"/>
        </w:rPr>
        <w:t>for</w:t>
      </w:r>
      <w:r w:rsidRPr="006A0D17">
        <w:rPr>
          <w:spacing w:val="-3"/>
          <w:sz w:val="22"/>
          <w:szCs w:val="22"/>
        </w:rPr>
        <w:t xml:space="preserve"> </w:t>
      </w:r>
      <w:r w:rsidRPr="006A0D17">
        <w:rPr>
          <w:sz w:val="22"/>
          <w:szCs w:val="22"/>
        </w:rPr>
        <w:t>services</w:t>
      </w:r>
      <w:r w:rsidRPr="006A0D17">
        <w:rPr>
          <w:spacing w:val="-3"/>
          <w:sz w:val="22"/>
          <w:szCs w:val="22"/>
        </w:rPr>
        <w:t xml:space="preserve"> </w:t>
      </w:r>
      <w:r w:rsidRPr="006A0D17">
        <w:rPr>
          <w:sz w:val="22"/>
          <w:szCs w:val="22"/>
        </w:rPr>
        <w:t>provided</w:t>
      </w:r>
      <w:r w:rsidRPr="006A0D17">
        <w:rPr>
          <w:spacing w:val="-6"/>
          <w:sz w:val="22"/>
          <w:szCs w:val="22"/>
        </w:rPr>
        <w:t xml:space="preserve"> </w:t>
      </w:r>
      <w:r w:rsidRPr="006A0D17">
        <w:rPr>
          <w:sz w:val="22"/>
          <w:szCs w:val="22"/>
        </w:rPr>
        <w:t>or to obtain or retain business.</w:t>
      </w:r>
    </w:p>
    <w:p w:rsidR="007857C5" w:rsidRPr="006A0D17" w:rsidRDefault="007857C5" w:rsidP="002E7FD9">
      <w:pPr>
        <w:pStyle w:val="BodyText"/>
        <w:numPr>
          <w:ilvl w:val="0"/>
          <w:numId w:val="3"/>
        </w:numPr>
        <w:spacing w:before="161"/>
        <w:ind w:right="253"/>
        <w:jc w:val="left"/>
        <w:rPr>
          <w:sz w:val="22"/>
          <w:szCs w:val="22"/>
        </w:rPr>
      </w:pPr>
      <w:r w:rsidRPr="006A0D17">
        <w:rPr>
          <w:sz w:val="22"/>
          <w:szCs w:val="22"/>
        </w:rPr>
        <w:t>The College does not make any contributions to politicians, political parties or election campaigns</w:t>
      </w:r>
    </w:p>
    <w:p w:rsidR="007857C5" w:rsidRPr="006A0D17" w:rsidRDefault="007857C5" w:rsidP="002E7FD9">
      <w:pPr>
        <w:pStyle w:val="BodyText"/>
        <w:numPr>
          <w:ilvl w:val="0"/>
          <w:numId w:val="3"/>
        </w:numPr>
        <w:spacing w:before="161"/>
        <w:ind w:right="253"/>
        <w:jc w:val="left"/>
        <w:rPr>
          <w:sz w:val="22"/>
          <w:szCs w:val="22"/>
        </w:rPr>
      </w:pPr>
      <w:r w:rsidRPr="006A0D17">
        <w:rPr>
          <w:sz w:val="22"/>
          <w:szCs w:val="22"/>
        </w:rPr>
        <w:t xml:space="preserve">Sponsoring contributions must be transparent, pursuant to a written agreement, for legitimate business purposes, and proportionate to the consideration offered by the event host. </w:t>
      </w:r>
    </w:p>
    <w:p w:rsidR="007857C5" w:rsidRPr="0096787B" w:rsidRDefault="007857C5" w:rsidP="002E7FD9">
      <w:pPr>
        <w:pStyle w:val="BodyText"/>
        <w:numPr>
          <w:ilvl w:val="0"/>
          <w:numId w:val="3"/>
        </w:numPr>
        <w:spacing w:before="161"/>
        <w:ind w:right="253"/>
        <w:jc w:val="left"/>
        <w:rPr>
          <w:sz w:val="22"/>
          <w:szCs w:val="22"/>
        </w:rPr>
      </w:pPr>
      <w:r w:rsidRPr="0096787B">
        <w:rPr>
          <w:sz w:val="22"/>
          <w:szCs w:val="22"/>
        </w:rPr>
        <w:t xml:space="preserve">Sponsorship links to the development of guidelines and advice, this should be </w:t>
      </w:r>
      <w:r w:rsidRPr="0096787B">
        <w:rPr>
          <w:sz w:val="22"/>
          <w:szCs w:val="22"/>
        </w:rPr>
        <w:lastRenderedPageBreak/>
        <w:t>carried out</w:t>
      </w:r>
      <w:r w:rsidRPr="0096787B">
        <w:rPr>
          <w:spacing w:val="-12"/>
          <w:sz w:val="22"/>
          <w:szCs w:val="22"/>
        </w:rPr>
        <w:t xml:space="preserve"> </w:t>
      </w:r>
      <w:r w:rsidRPr="0096787B">
        <w:rPr>
          <w:sz w:val="22"/>
          <w:szCs w:val="22"/>
        </w:rPr>
        <w:t>in</w:t>
      </w:r>
      <w:r w:rsidRPr="0096787B">
        <w:rPr>
          <w:spacing w:val="-12"/>
          <w:sz w:val="22"/>
          <w:szCs w:val="22"/>
        </w:rPr>
        <w:t xml:space="preserve"> </w:t>
      </w:r>
      <w:r w:rsidRPr="0096787B">
        <w:rPr>
          <w:sz w:val="22"/>
          <w:szCs w:val="22"/>
        </w:rPr>
        <w:t>consultation</w:t>
      </w:r>
      <w:r w:rsidRPr="0096787B">
        <w:rPr>
          <w:spacing w:val="-10"/>
          <w:sz w:val="22"/>
          <w:szCs w:val="22"/>
        </w:rPr>
        <w:t xml:space="preserve"> </w:t>
      </w:r>
      <w:r w:rsidRPr="0096787B">
        <w:rPr>
          <w:sz w:val="22"/>
          <w:szCs w:val="22"/>
        </w:rPr>
        <w:t>with</w:t>
      </w:r>
      <w:r w:rsidRPr="0096787B">
        <w:rPr>
          <w:spacing w:val="-10"/>
          <w:sz w:val="22"/>
          <w:szCs w:val="22"/>
        </w:rPr>
        <w:t xml:space="preserve"> </w:t>
      </w:r>
      <w:r w:rsidRPr="0096787B">
        <w:rPr>
          <w:sz w:val="22"/>
          <w:szCs w:val="22"/>
        </w:rPr>
        <w:t>the</w:t>
      </w:r>
      <w:r w:rsidRPr="0096787B">
        <w:rPr>
          <w:spacing w:val="-10"/>
          <w:sz w:val="22"/>
          <w:szCs w:val="22"/>
        </w:rPr>
        <w:t xml:space="preserve"> </w:t>
      </w:r>
      <w:r w:rsidRPr="0096787B">
        <w:rPr>
          <w:sz w:val="22"/>
          <w:szCs w:val="22"/>
        </w:rPr>
        <w:t>Senior</w:t>
      </w:r>
      <w:r w:rsidRPr="0096787B">
        <w:rPr>
          <w:spacing w:val="-10"/>
          <w:sz w:val="22"/>
          <w:szCs w:val="22"/>
        </w:rPr>
        <w:t xml:space="preserve"> </w:t>
      </w:r>
      <w:r w:rsidRPr="0096787B">
        <w:rPr>
          <w:sz w:val="22"/>
          <w:szCs w:val="22"/>
        </w:rPr>
        <w:t>Compliance</w:t>
      </w:r>
      <w:r w:rsidRPr="0096787B">
        <w:rPr>
          <w:spacing w:val="-12"/>
          <w:sz w:val="22"/>
          <w:szCs w:val="22"/>
        </w:rPr>
        <w:t xml:space="preserve"> </w:t>
      </w:r>
      <w:r w:rsidRPr="0096787B">
        <w:rPr>
          <w:sz w:val="22"/>
          <w:szCs w:val="22"/>
        </w:rPr>
        <w:t>Officer</w:t>
      </w:r>
      <w:r w:rsidRPr="0096787B">
        <w:rPr>
          <w:spacing w:val="-10"/>
          <w:sz w:val="22"/>
          <w:szCs w:val="22"/>
        </w:rPr>
        <w:t xml:space="preserve"> </w:t>
      </w:r>
      <w:r w:rsidRPr="0096787B">
        <w:rPr>
          <w:sz w:val="22"/>
          <w:szCs w:val="22"/>
        </w:rPr>
        <w:t>(the</w:t>
      </w:r>
      <w:r w:rsidRPr="0096787B">
        <w:rPr>
          <w:spacing w:val="-12"/>
          <w:sz w:val="22"/>
          <w:szCs w:val="22"/>
        </w:rPr>
        <w:t xml:space="preserve"> </w:t>
      </w:r>
      <w:r w:rsidR="0096787B" w:rsidRPr="0096787B">
        <w:rPr>
          <w:sz w:val="22"/>
          <w:szCs w:val="22"/>
        </w:rPr>
        <w:t>Head of Finance</w:t>
      </w:r>
      <w:r w:rsidRPr="0096787B">
        <w:rPr>
          <w:sz w:val="22"/>
          <w:szCs w:val="22"/>
        </w:rPr>
        <w:t>)</w:t>
      </w:r>
      <w:r w:rsidRPr="0096787B">
        <w:rPr>
          <w:spacing w:val="38"/>
          <w:sz w:val="22"/>
          <w:szCs w:val="22"/>
        </w:rPr>
        <w:t>.</w:t>
      </w:r>
    </w:p>
    <w:p w:rsidR="002E7FD9" w:rsidRDefault="002E7FD9" w:rsidP="0002153E">
      <w:pPr>
        <w:pStyle w:val="BodyText"/>
        <w:spacing w:before="161"/>
        <w:ind w:right="253"/>
        <w:rPr>
          <w:b/>
          <w:spacing w:val="38"/>
          <w:sz w:val="28"/>
          <w:szCs w:val="28"/>
        </w:rPr>
      </w:pPr>
    </w:p>
    <w:p w:rsidR="002E7FD9" w:rsidRPr="002E7FD9" w:rsidRDefault="002E7FD9" w:rsidP="002E7FD9">
      <w:pPr>
        <w:pStyle w:val="Heading2"/>
        <w:spacing w:before="0" w:after="120" w:line="240" w:lineRule="auto"/>
        <w:rPr>
          <w:rFonts w:asciiTheme="minorHAnsi" w:hAnsiTheme="minorHAnsi" w:cstheme="minorHAnsi"/>
          <w:b/>
          <w:color w:val="auto"/>
          <w:sz w:val="28"/>
          <w:szCs w:val="28"/>
        </w:rPr>
      </w:pPr>
      <w:r>
        <w:rPr>
          <w:rFonts w:asciiTheme="minorHAnsi" w:hAnsiTheme="minorHAnsi" w:cstheme="minorHAnsi"/>
          <w:b/>
          <w:color w:val="auto"/>
          <w:sz w:val="28"/>
          <w:szCs w:val="28"/>
        </w:rPr>
        <w:t>Linked p</w:t>
      </w:r>
      <w:r w:rsidRPr="00E63AF1">
        <w:rPr>
          <w:rFonts w:asciiTheme="minorHAnsi" w:hAnsiTheme="minorHAnsi" w:cstheme="minorHAnsi"/>
          <w:b/>
          <w:color w:val="auto"/>
          <w:sz w:val="28"/>
          <w:szCs w:val="28"/>
        </w:rPr>
        <w:t>olicies</w:t>
      </w:r>
    </w:p>
    <w:p w:rsidR="0002153E" w:rsidRPr="002E7FD9" w:rsidRDefault="0002153E" w:rsidP="002E7FD9">
      <w:pPr>
        <w:spacing w:after="0" w:line="240" w:lineRule="auto"/>
        <w:ind w:right="255"/>
        <w:rPr>
          <w:bCs/>
        </w:rPr>
      </w:pPr>
      <w:r w:rsidRPr="002E7FD9">
        <w:rPr>
          <w:bCs/>
        </w:rPr>
        <w:t>Anti-Fraud Policy</w:t>
      </w:r>
    </w:p>
    <w:p w:rsidR="0002153E" w:rsidRPr="002E7FD9" w:rsidRDefault="0002153E" w:rsidP="002E7FD9">
      <w:pPr>
        <w:spacing w:after="0" w:line="240" w:lineRule="auto"/>
        <w:ind w:right="255"/>
        <w:rPr>
          <w:b/>
          <w:bCs/>
          <w:sz w:val="28"/>
          <w:szCs w:val="28"/>
        </w:rPr>
      </w:pPr>
      <w:r w:rsidRPr="002E7FD9">
        <w:rPr>
          <w:bCs/>
        </w:rPr>
        <w:t>Gifts and Hospitality Policy</w:t>
      </w:r>
    </w:p>
    <w:p w:rsidR="0002153E" w:rsidRPr="002E7FD9" w:rsidRDefault="0002153E" w:rsidP="002E7FD9">
      <w:pPr>
        <w:spacing w:after="0" w:line="240" w:lineRule="auto"/>
        <w:ind w:right="255"/>
        <w:rPr>
          <w:b/>
          <w:bCs/>
          <w:sz w:val="28"/>
          <w:szCs w:val="28"/>
        </w:rPr>
      </w:pPr>
      <w:r w:rsidRPr="002E7FD9">
        <w:rPr>
          <w:bCs/>
        </w:rPr>
        <w:t>Procurement Policy</w:t>
      </w:r>
    </w:p>
    <w:p w:rsidR="0002153E" w:rsidRPr="002E7FD9" w:rsidRDefault="0002153E" w:rsidP="002E7FD9">
      <w:pPr>
        <w:spacing w:after="0" w:line="240" w:lineRule="auto"/>
        <w:ind w:right="255"/>
        <w:rPr>
          <w:b/>
          <w:bCs/>
          <w:sz w:val="28"/>
          <w:szCs w:val="28"/>
        </w:rPr>
      </w:pPr>
      <w:r w:rsidRPr="002E7FD9">
        <w:rPr>
          <w:bCs/>
        </w:rPr>
        <w:t>Business Expenses Travel and Subsistence policy</w:t>
      </w:r>
    </w:p>
    <w:p w:rsidR="0002153E" w:rsidRPr="002E7FD9" w:rsidRDefault="0002153E" w:rsidP="002E7FD9">
      <w:pPr>
        <w:spacing w:after="0" w:line="240" w:lineRule="auto"/>
        <w:ind w:right="255"/>
        <w:rPr>
          <w:b/>
          <w:bCs/>
          <w:sz w:val="28"/>
          <w:szCs w:val="28"/>
        </w:rPr>
      </w:pPr>
      <w:r w:rsidRPr="002E7FD9">
        <w:rPr>
          <w:bCs/>
        </w:rPr>
        <w:t>Financial Regulations</w:t>
      </w:r>
    </w:p>
    <w:p w:rsidR="0002153E" w:rsidRPr="002E7FD9" w:rsidRDefault="0002153E" w:rsidP="002E7FD9">
      <w:pPr>
        <w:spacing w:after="0" w:line="240" w:lineRule="auto"/>
        <w:ind w:right="255"/>
        <w:rPr>
          <w:b/>
          <w:bCs/>
          <w:sz w:val="28"/>
          <w:szCs w:val="28"/>
        </w:rPr>
      </w:pPr>
      <w:r w:rsidRPr="002E7FD9">
        <w:rPr>
          <w:rFonts w:cstheme="minorHAnsi"/>
        </w:rPr>
        <w:t>Whistleblowing policy and</w:t>
      </w:r>
      <w:r w:rsidRPr="002E7FD9">
        <w:rPr>
          <w:rFonts w:cstheme="minorHAnsi"/>
          <w:spacing w:val="-3"/>
        </w:rPr>
        <w:t xml:space="preserve"> </w:t>
      </w:r>
      <w:r w:rsidRPr="002E7FD9">
        <w:rPr>
          <w:rFonts w:cstheme="minorHAnsi"/>
        </w:rPr>
        <w:t>procedures</w:t>
      </w:r>
    </w:p>
    <w:p w:rsidR="0002153E" w:rsidRPr="002E7FD9" w:rsidRDefault="0002153E" w:rsidP="002E7FD9">
      <w:pPr>
        <w:spacing w:after="0" w:line="240" w:lineRule="auto"/>
        <w:ind w:right="255"/>
        <w:rPr>
          <w:b/>
          <w:bCs/>
          <w:sz w:val="28"/>
          <w:szCs w:val="28"/>
        </w:rPr>
      </w:pPr>
      <w:r w:rsidRPr="002E7FD9">
        <w:rPr>
          <w:rFonts w:cstheme="minorHAnsi"/>
        </w:rPr>
        <w:t>Rules relating to the Conduct of</w:t>
      </w:r>
      <w:r w:rsidRPr="002E7FD9">
        <w:rPr>
          <w:rFonts w:cstheme="minorHAnsi"/>
          <w:spacing w:val="-6"/>
        </w:rPr>
        <w:t xml:space="preserve"> </w:t>
      </w:r>
      <w:r w:rsidRPr="002E7FD9">
        <w:rPr>
          <w:rFonts w:cstheme="minorHAnsi"/>
        </w:rPr>
        <w:t>Staff</w:t>
      </w:r>
    </w:p>
    <w:p w:rsidR="0002153E" w:rsidRPr="002E7FD9" w:rsidRDefault="0002153E" w:rsidP="002E7FD9">
      <w:pPr>
        <w:spacing w:after="0" w:line="240" w:lineRule="auto"/>
        <w:ind w:right="255"/>
        <w:rPr>
          <w:b/>
          <w:bCs/>
          <w:sz w:val="28"/>
          <w:szCs w:val="28"/>
        </w:rPr>
      </w:pPr>
      <w:r w:rsidRPr="002E7FD9">
        <w:rPr>
          <w:rFonts w:cstheme="minorHAnsi"/>
        </w:rPr>
        <w:t>Declaration of</w:t>
      </w:r>
      <w:r w:rsidRPr="002E7FD9">
        <w:rPr>
          <w:rFonts w:cstheme="minorHAnsi"/>
          <w:spacing w:val="-2"/>
        </w:rPr>
        <w:t xml:space="preserve"> </w:t>
      </w:r>
      <w:r w:rsidRPr="002E7FD9">
        <w:rPr>
          <w:rFonts w:cstheme="minorHAnsi"/>
        </w:rPr>
        <w:t>Interests</w:t>
      </w:r>
    </w:p>
    <w:p w:rsidR="0002153E" w:rsidRPr="007428E1" w:rsidRDefault="0002153E" w:rsidP="0002153E">
      <w:pPr>
        <w:tabs>
          <w:tab w:val="left" w:pos="1619"/>
        </w:tabs>
        <w:ind w:left="919" w:right="257"/>
        <w:rPr>
          <w:b/>
          <w:bCs/>
          <w:sz w:val="28"/>
          <w:szCs w:val="28"/>
        </w:rPr>
      </w:pPr>
    </w:p>
    <w:p w:rsidR="007857C5" w:rsidRDefault="007857C5" w:rsidP="002E7FD9">
      <w:pPr>
        <w:pStyle w:val="BodyText"/>
        <w:spacing w:before="161"/>
        <w:ind w:left="0" w:right="253"/>
        <w:rPr>
          <w:spacing w:val="38"/>
          <w:sz w:val="22"/>
          <w:szCs w:val="22"/>
        </w:rPr>
      </w:pPr>
    </w:p>
    <w:p w:rsidR="002E7FD9" w:rsidRPr="002E7FD9" w:rsidRDefault="002E7FD9" w:rsidP="002E7FD9">
      <w:pPr>
        <w:pStyle w:val="Heading2"/>
        <w:spacing w:before="120" w:after="120" w:line="240" w:lineRule="auto"/>
        <w:rPr>
          <w:rFonts w:asciiTheme="minorHAnsi" w:hAnsiTheme="minorHAnsi" w:cstheme="minorHAnsi"/>
          <w:b/>
          <w:color w:val="auto"/>
          <w:sz w:val="28"/>
          <w:szCs w:val="22"/>
        </w:rPr>
      </w:pPr>
      <w:r w:rsidRPr="00025F96">
        <w:rPr>
          <w:rFonts w:asciiTheme="minorHAnsi" w:hAnsiTheme="minorHAnsi" w:cstheme="minorHAnsi"/>
          <w:b/>
          <w:color w:val="auto"/>
          <w:sz w:val="28"/>
          <w:szCs w:val="22"/>
        </w:rPr>
        <w:t>Linked procedures</w:t>
      </w:r>
    </w:p>
    <w:p w:rsidR="007857C5" w:rsidRPr="002E7FD9" w:rsidRDefault="007857C5" w:rsidP="002E7FD9">
      <w:pPr>
        <w:tabs>
          <w:tab w:val="left" w:pos="1619"/>
        </w:tabs>
        <w:ind w:right="257"/>
        <w:rPr>
          <w:rFonts w:cstheme="minorHAnsi"/>
        </w:rPr>
      </w:pPr>
      <w:r w:rsidRPr="002E7FD9">
        <w:rPr>
          <w:rFonts w:cstheme="minorHAnsi"/>
        </w:rPr>
        <w:t xml:space="preserve">Anti-Bribery </w:t>
      </w:r>
      <w:r w:rsidR="008B27FA" w:rsidRPr="002E7FD9">
        <w:rPr>
          <w:rFonts w:cstheme="minorHAnsi"/>
        </w:rPr>
        <w:t>Procedure</w:t>
      </w:r>
    </w:p>
    <w:sectPr w:rsidR="007857C5" w:rsidRPr="002E7FD9" w:rsidSect="002E7FD9">
      <w:pgSz w:w="11906" w:h="16838"/>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16B39"/>
    <w:multiLevelType w:val="hybridMultilevel"/>
    <w:tmpl w:val="681EB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C56AC3"/>
    <w:multiLevelType w:val="hybridMultilevel"/>
    <w:tmpl w:val="21AE5FE8"/>
    <w:lvl w:ilvl="0" w:tplc="10FACC22">
      <w:start w:val="12"/>
      <w:numFmt w:val="bullet"/>
      <w:lvlText w:val="-"/>
      <w:lvlJc w:val="left"/>
      <w:pPr>
        <w:ind w:left="1693" w:hanging="360"/>
      </w:pPr>
      <w:rPr>
        <w:rFonts w:ascii="Calibri" w:eastAsia="Calibri" w:hAnsi="Calibri" w:cs="Calibri" w:hint="default"/>
      </w:rPr>
    </w:lvl>
    <w:lvl w:ilvl="1" w:tplc="9EAE2846">
      <w:start w:val="5"/>
      <w:numFmt w:val="bullet"/>
      <w:lvlText w:val="-"/>
      <w:lvlJc w:val="left"/>
      <w:pPr>
        <w:ind w:left="2413" w:hanging="360"/>
      </w:pPr>
      <w:rPr>
        <w:rFonts w:ascii="Calibri" w:eastAsiaTheme="minorHAnsi" w:hAnsi="Calibri" w:cs="Calibri" w:hint="default"/>
      </w:rPr>
    </w:lvl>
    <w:lvl w:ilvl="2" w:tplc="08090005" w:tentative="1">
      <w:start w:val="1"/>
      <w:numFmt w:val="bullet"/>
      <w:lvlText w:val=""/>
      <w:lvlJc w:val="left"/>
      <w:pPr>
        <w:ind w:left="3133" w:hanging="360"/>
      </w:pPr>
      <w:rPr>
        <w:rFonts w:ascii="Wingdings" w:hAnsi="Wingdings" w:hint="default"/>
      </w:rPr>
    </w:lvl>
    <w:lvl w:ilvl="3" w:tplc="08090001" w:tentative="1">
      <w:start w:val="1"/>
      <w:numFmt w:val="bullet"/>
      <w:lvlText w:val=""/>
      <w:lvlJc w:val="left"/>
      <w:pPr>
        <w:ind w:left="3853" w:hanging="360"/>
      </w:pPr>
      <w:rPr>
        <w:rFonts w:ascii="Symbol" w:hAnsi="Symbol" w:hint="default"/>
      </w:rPr>
    </w:lvl>
    <w:lvl w:ilvl="4" w:tplc="08090003" w:tentative="1">
      <w:start w:val="1"/>
      <w:numFmt w:val="bullet"/>
      <w:lvlText w:val="o"/>
      <w:lvlJc w:val="left"/>
      <w:pPr>
        <w:ind w:left="4573" w:hanging="360"/>
      </w:pPr>
      <w:rPr>
        <w:rFonts w:ascii="Courier New" w:hAnsi="Courier New" w:cs="Courier New" w:hint="default"/>
      </w:rPr>
    </w:lvl>
    <w:lvl w:ilvl="5" w:tplc="08090005" w:tentative="1">
      <w:start w:val="1"/>
      <w:numFmt w:val="bullet"/>
      <w:lvlText w:val=""/>
      <w:lvlJc w:val="left"/>
      <w:pPr>
        <w:ind w:left="5293" w:hanging="360"/>
      </w:pPr>
      <w:rPr>
        <w:rFonts w:ascii="Wingdings" w:hAnsi="Wingdings" w:hint="default"/>
      </w:rPr>
    </w:lvl>
    <w:lvl w:ilvl="6" w:tplc="08090001" w:tentative="1">
      <w:start w:val="1"/>
      <w:numFmt w:val="bullet"/>
      <w:lvlText w:val=""/>
      <w:lvlJc w:val="left"/>
      <w:pPr>
        <w:ind w:left="6013" w:hanging="360"/>
      </w:pPr>
      <w:rPr>
        <w:rFonts w:ascii="Symbol" w:hAnsi="Symbol" w:hint="default"/>
      </w:rPr>
    </w:lvl>
    <w:lvl w:ilvl="7" w:tplc="08090003" w:tentative="1">
      <w:start w:val="1"/>
      <w:numFmt w:val="bullet"/>
      <w:lvlText w:val="o"/>
      <w:lvlJc w:val="left"/>
      <w:pPr>
        <w:ind w:left="6733" w:hanging="360"/>
      </w:pPr>
      <w:rPr>
        <w:rFonts w:ascii="Courier New" w:hAnsi="Courier New" w:cs="Courier New" w:hint="default"/>
      </w:rPr>
    </w:lvl>
    <w:lvl w:ilvl="8" w:tplc="08090005" w:tentative="1">
      <w:start w:val="1"/>
      <w:numFmt w:val="bullet"/>
      <w:lvlText w:val=""/>
      <w:lvlJc w:val="left"/>
      <w:pPr>
        <w:ind w:left="7453" w:hanging="360"/>
      </w:pPr>
      <w:rPr>
        <w:rFonts w:ascii="Wingdings" w:hAnsi="Wingdings" w:hint="default"/>
      </w:rPr>
    </w:lvl>
  </w:abstractNum>
  <w:abstractNum w:abstractNumId="2" w15:restartNumberingAfterBreak="0">
    <w:nsid w:val="5263739F"/>
    <w:multiLevelType w:val="multilevel"/>
    <w:tmpl w:val="D72EA8A4"/>
    <w:lvl w:ilvl="0">
      <w:start w:val="1"/>
      <w:numFmt w:val="decimal"/>
      <w:lvlText w:val="%1"/>
      <w:lvlJc w:val="left"/>
      <w:pPr>
        <w:ind w:left="920" w:hanging="721"/>
      </w:pPr>
      <w:rPr>
        <w:rFonts w:ascii="Calibri" w:eastAsia="Calibri" w:hAnsi="Calibri" w:cs="Calibri" w:hint="default"/>
        <w:b/>
        <w:bCs/>
        <w:w w:val="100"/>
        <w:sz w:val="28"/>
        <w:szCs w:val="28"/>
        <w:lang w:val="en-GB" w:eastAsia="en-GB" w:bidi="en-GB"/>
      </w:rPr>
    </w:lvl>
    <w:lvl w:ilvl="1">
      <w:start w:val="1"/>
      <w:numFmt w:val="decimal"/>
      <w:lvlText w:val="%1.%2"/>
      <w:lvlJc w:val="left"/>
      <w:pPr>
        <w:ind w:left="920" w:hanging="721"/>
      </w:pPr>
      <w:rPr>
        <w:rFonts w:hint="default"/>
        <w:spacing w:val="-3"/>
        <w:w w:val="100"/>
        <w:lang w:val="en-GB" w:eastAsia="en-GB" w:bidi="en-GB"/>
      </w:rPr>
    </w:lvl>
    <w:lvl w:ilvl="2">
      <w:numFmt w:val="bullet"/>
      <w:lvlText w:val="•"/>
      <w:lvlJc w:val="left"/>
      <w:pPr>
        <w:ind w:left="1194" w:hanging="721"/>
      </w:pPr>
      <w:rPr>
        <w:rFonts w:ascii="Calibri" w:eastAsia="Calibri" w:hAnsi="Calibri" w:cs="Calibri" w:hint="default"/>
        <w:spacing w:val="-18"/>
        <w:w w:val="100"/>
        <w:sz w:val="24"/>
        <w:szCs w:val="24"/>
        <w:lang w:val="en-GB" w:eastAsia="en-GB" w:bidi="en-GB"/>
      </w:rPr>
    </w:lvl>
    <w:lvl w:ilvl="3">
      <w:numFmt w:val="bullet"/>
      <w:lvlText w:val="•"/>
      <w:lvlJc w:val="left"/>
      <w:pPr>
        <w:ind w:left="2448" w:hanging="721"/>
      </w:pPr>
      <w:rPr>
        <w:rFonts w:hint="default"/>
        <w:lang w:val="en-GB" w:eastAsia="en-GB" w:bidi="en-GB"/>
      </w:rPr>
    </w:lvl>
    <w:lvl w:ilvl="4">
      <w:numFmt w:val="bullet"/>
      <w:lvlText w:val="•"/>
      <w:lvlJc w:val="left"/>
      <w:pPr>
        <w:ind w:left="3556" w:hanging="721"/>
      </w:pPr>
      <w:rPr>
        <w:rFonts w:hint="default"/>
        <w:lang w:val="en-GB" w:eastAsia="en-GB" w:bidi="en-GB"/>
      </w:rPr>
    </w:lvl>
    <w:lvl w:ilvl="5">
      <w:numFmt w:val="bullet"/>
      <w:lvlText w:val="•"/>
      <w:lvlJc w:val="left"/>
      <w:pPr>
        <w:ind w:left="4664" w:hanging="721"/>
      </w:pPr>
      <w:rPr>
        <w:rFonts w:hint="default"/>
        <w:lang w:val="en-GB" w:eastAsia="en-GB" w:bidi="en-GB"/>
      </w:rPr>
    </w:lvl>
    <w:lvl w:ilvl="6">
      <w:numFmt w:val="bullet"/>
      <w:lvlText w:val="•"/>
      <w:lvlJc w:val="left"/>
      <w:pPr>
        <w:ind w:left="5773" w:hanging="721"/>
      </w:pPr>
      <w:rPr>
        <w:rFonts w:hint="default"/>
        <w:lang w:val="en-GB" w:eastAsia="en-GB" w:bidi="en-GB"/>
      </w:rPr>
    </w:lvl>
    <w:lvl w:ilvl="7">
      <w:numFmt w:val="bullet"/>
      <w:lvlText w:val="•"/>
      <w:lvlJc w:val="left"/>
      <w:pPr>
        <w:ind w:left="6881" w:hanging="721"/>
      </w:pPr>
      <w:rPr>
        <w:rFonts w:hint="default"/>
        <w:lang w:val="en-GB" w:eastAsia="en-GB" w:bidi="en-GB"/>
      </w:rPr>
    </w:lvl>
    <w:lvl w:ilvl="8">
      <w:numFmt w:val="bullet"/>
      <w:lvlText w:val="•"/>
      <w:lvlJc w:val="left"/>
      <w:pPr>
        <w:ind w:left="7989" w:hanging="721"/>
      </w:pPr>
      <w:rPr>
        <w:rFonts w:hint="default"/>
        <w:lang w:val="en-GB" w:eastAsia="en-GB" w:bidi="en-GB"/>
      </w:rPr>
    </w:lvl>
  </w:abstractNum>
  <w:abstractNum w:abstractNumId="3" w15:restartNumberingAfterBreak="0">
    <w:nsid w:val="6F990DEA"/>
    <w:multiLevelType w:val="hybridMultilevel"/>
    <w:tmpl w:val="D30CF826"/>
    <w:lvl w:ilvl="0" w:tplc="08090001">
      <w:start w:val="1"/>
      <w:numFmt w:val="bullet"/>
      <w:lvlText w:val=""/>
      <w:lvlJc w:val="left"/>
      <w:pPr>
        <w:ind w:left="1279" w:hanging="360"/>
      </w:pPr>
      <w:rPr>
        <w:rFonts w:ascii="Symbol" w:hAnsi="Symbol" w:hint="default"/>
      </w:rPr>
    </w:lvl>
    <w:lvl w:ilvl="1" w:tplc="08090003" w:tentative="1">
      <w:start w:val="1"/>
      <w:numFmt w:val="bullet"/>
      <w:lvlText w:val="o"/>
      <w:lvlJc w:val="left"/>
      <w:pPr>
        <w:ind w:left="1999" w:hanging="360"/>
      </w:pPr>
      <w:rPr>
        <w:rFonts w:ascii="Courier New" w:hAnsi="Courier New" w:cs="Courier New" w:hint="default"/>
      </w:rPr>
    </w:lvl>
    <w:lvl w:ilvl="2" w:tplc="08090005">
      <w:start w:val="1"/>
      <w:numFmt w:val="bullet"/>
      <w:lvlText w:val=""/>
      <w:lvlJc w:val="left"/>
      <w:pPr>
        <w:ind w:left="2719" w:hanging="360"/>
      </w:pPr>
      <w:rPr>
        <w:rFonts w:ascii="Wingdings" w:hAnsi="Wingdings" w:hint="default"/>
      </w:rPr>
    </w:lvl>
    <w:lvl w:ilvl="3" w:tplc="08090001" w:tentative="1">
      <w:start w:val="1"/>
      <w:numFmt w:val="bullet"/>
      <w:lvlText w:val=""/>
      <w:lvlJc w:val="left"/>
      <w:pPr>
        <w:ind w:left="3439" w:hanging="360"/>
      </w:pPr>
      <w:rPr>
        <w:rFonts w:ascii="Symbol" w:hAnsi="Symbol" w:hint="default"/>
      </w:rPr>
    </w:lvl>
    <w:lvl w:ilvl="4" w:tplc="08090003" w:tentative="1">
      <w:start w:val="1"/>
      <w:numFmt w:val="bullet"/>
      <w:lvlText w:val="o"/>
      <w:lvlJc w:val="left"/>
      <w:pPr>
        <w:ind w:left="4159" w:hanging="360"/>
      </w:pPr>
      <w:rPr>
        <w:rFonts w:ascii="Courier New" w:hAnsi="Courier New" w:cs="Courier New" w:hint="default"/>
      </w:rPr>
    </w:lvl>
    <w:lvl w:ilvl="5" w:tplc="08090005" w:tentative="1">
      <w:start w:val="1"/>
      <w:numFmt w:val="bullet"/>
      <w:lvlText w:val=""/>
      <w:lvlJc w:val="left"/>
      <w:pPr>
        <w:ind w:left="4879" w:hanging="360"/>
      </w:pPr>
      <w:rPr>
        <w:rFonts w:ascii="Wingdings" w:hAnsi="Wingdings" w:hint="default"/>
      </w:rPr>
    </w:lvl>
    <w:lvl w:ilvl="6" w:tplc="08090001" w:tentative="1">
      <w:start w:val="1"/>
      <w:numFmt w:val="bullet"/>
      <w:lvlText w:val=""/>
      <w:lvlJc w:val="left"/>
      <w:pPr>
        <w:ind w:left="5599" w:hanging="360"/>
      </w:pPr>
      <w:rPr>
        <w:rFonts w:ascii="Symbol" w:hAnsi="Symbol" w:hint="default"/>
      </w:rPr>
    </w:lvl>
    <w:lvl w:ilvl="7" w:tplc="08090003" w:tentative="1">
      <w:start w:val="1"/>
      <w:numFmt w:val="bullet"/>
      <w:lvlText w:val="o"/>
      <w:lvlJc w:val="left"/>
      <w:pPr>
        <w:ind w:left="6319" w:hanging="360"/>
      </w:pPr>
      <w:rPr>
        <w:rFonts w:ascii="Courier New" w:hAnsi="Courier New" w:cs="Courier New" w:hint="default"/>
      </w:rPr>
    </w:lvl>
    <w:lvl w:ilvl="8" w:tplc="08090005" w:tentative="1">
      <w:start w:val="1"/>
      <w:numFmt w:val="bullet"/>
      <w:lvlText w:val=""/>
      <w:lvlJc w:val="left"/>
      <w:pPr>
        <w:ind w:left="7039"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7C5"/>
    <w:rsid w:val="0002153E"/>
    <w:rsid w:val="002A4C47"/>
    <w:rsid w:val="002E7FD9"/>
    <w:rsid w:val="003C453A"/>
    <w:rsid w:val="004359F0"/>
    <w:rsid w:val="005C1A7E"/>
    <w:rsid w:val="005D518C"/>
    <w:rsid w:val="00730FD4"/>
    <w:rsid w:val="007434AF"/>
    <w:rsid w:val="007857C5"/>
    <w:rsid w:val="008B27FA"/>
    <w:rsid w:val="0096787B"/>
    <w:rsid w:val="00CC0653"/>
    <w:rsid w:val="00D3339B"/>
    <w:rsid w:val="00E64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CAFC7"/>
  <w15:chartTrackingRefBased/>
  <w15:docId w15:val="{11D0CF58-E982-4431-83F1-0808A920E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7857C5"/>
    <w:pPr>
      <w:widowControl w:val="0"/>
      <w:autoSpaceDE w:val="0"/>
      <w:autoSpaceDN w:val="0"/>
      <w:spacing w:before="161" w:after="0" w:line="240" w:lineRule="auto"/>
      <w:ind w:left="200"/>
      <w:jc w:val="both"/>
      <w:outlineLvl w:val="0"/>
    </w:pPr>
    <w:rPr>
      <w:rFonts w:ascii="Calibri" w:eastAsia="Calibri" w:hAnsi="Calibri" w:cs="Calibri"/>
      <w:b/>
      <w:bCs/>
      <w:sz w:val="28"/>
      <w:szCs w:val="28"/>
      <w:lang w:eastAsia="en-GB" w:bidi="en-GB"/>
    </w:rPr>
  </w:style>
  <w:style w:type="paragraph" w:styleId="Heading2">
    <w:name w:val="heading 2"/>
    <w:basedOn w:val="Normal"/>
    <w:next w:val="Normal"/>
    <w:link w:val="Heading2Char"/>
    <w:uiPriority w:val="9"/>
    <w:unhideWhenUsed/>
    <w:qFormat/>
    <w:rsid w:val="002E7F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7857C5"/>
    <w:pPr>
      <w:widowControl w:val="0"/>
      <w:autoSpaceDE w:val="0"/>
      <w:autoSpaceDN w:val="0"/>
      <w:spacing w:after="0" w:line="272" w:lineRule="exact"/>
      <w:ind w:left="108"/>
    </w:pPr>
    <w:rPr>
      <w:rFonts w:ascii="Calibri" w:eastAsia="Calibri" w:hAnsi="Calibri" w:cs="Calibri"/>
      <w:lang w:eastAsia="en-GB" w:bidi="en-GB"/>
    </w:rPr>
  </w:style>
  <w:style w:type="character" w:customStyle="1" w:styleId="Heading1Char">
    <w:name w:val="Heading 1 Char"/>
    <w:basedOn w:val="DefaultParagraphFont"/>
    <w:link w:val="Heading1"/>
    <w:uiPriority w:val="1"/>
    <w:rsid w:val="007857C5"/>
    <w:rPr>
      <w:rFonts w:ascii="Calibri" w:eastAsia="Calibri" w:hAnsi="Calibri" w:cs="Calibri"/>
      <w:b/>
      <w:bCs/>
      <w:sz w:val="28"/>
      <w:szCs w:val="28"/>
      <w:lang w:eastAsia="en-GB" w:bidi="en-GB"/>
    </w:rPr>
  </w:style>
  <w:style w:type="paragraph" w:styleId="BodyText">
    <w:name w:val="Body Text"/>
    <w:basedOn w:val="Normal"/>
    <w:link w:val="BodyTextChar"/>
    <w:uiPriority w:val="1"/>
    <w:qFormat/>
    <w:rsid w:val="007857C5"/>
    <w:pPr>
      <w:widowControl w:val="0"/>
      <w:autoSpaceDE w:val="0"/>
      <w:autoSpaceDN w:val="0"/>
      <w:spacing w:before="160" w:after="0" w:line="240" w:lineRule="auto"/>
      <w:ind w:left="920"/>
      <w:jc w:val="both"/>
    </w:pPr>
    <w:rPr>
      <w:rFonts w:ascii="Calibri" w:eastAsia="Calibri" w:hAnsi="Calibri" w:cs="Calibri"/>
      <w:sz w:val="24"/>
      <w:szCs w:val="24"/>
      <w:lang w:eastAsia="en-GB" w:bidi="en-GB"/>
    </w:rPr>
  </w:style>
  <w:style w:type="character" w:customStyle="1" w:styleId="BodyTextChar">
    <w:name w:val="Body Text Char"/>
    <w:basedOn w:val="DefaultParagraphFont"/>
    <w:link w:val="BodyText"/>
    <w:uiPriority w:val="1"/>
    <w:rsid w:val="007857C5"/>
    <w:rPr>
      <w:rFonts w:ascii="Calibri" w:eastAsia="Calibri" w:hAnsi="Calibri" w:cs="Calibri"/>
      <w:sz w:val="24"/>
      <w:szCs w:val="24"/>
      <w:lang w:eastAsia="en-GB" w:bidi="en-GB"/>
    </w:rPr>
  </w:style>
  <w:style w:type="paragraph" w:styleId="ListParagraph">
    <w:name w:val="List Paragraph"/>
    <w:basedOn w:val="Normal"/>
    <w:uiPriority w:val="1"/>
    <w:qFormat/>
    <w:rsid w:val="007857C5"/>
    <w:pPr>
      <w:widowControl w:val="0"/>
      <w:autoSpaceDE w:val="0"/>
      <w:autoSpaceDN w:val="0"/>
      <w:spacing w:before="160" w:after="0" w:line="240" w:lineRule="auto"/>
      <w:ind w:left="920" w:hanging="721"/>
      <w:jc w:val="both"/>
    </w:pPr>
    <w:rPr>
      <w:rFonts w:ascii="Calibri" w:eastAsia="Calibri" w:hAnsi="Calibri" w:cs="Calibri"/>
      <w:lang w:eastAsia="en-GB" w:bidi="en-GB"/>
    </w:rPr>
  </w:style>
  <w:style w:type="character" w:customStyle="1" w:styleId="Heading2Char">
    <w:name w:val="Heading 2 Char"/>
    <w:basedOn w:val="DefaultParagraphFont"/>
    <w:link w:val="Heading2"/>
    <w:uiPriority w:val="9"/>
    <w:rsid w:val="002E7FD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584</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Bradford College</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Spencer</dc:creator>
  <cp:keywords/>
  <dc:description/>
  <cp:lastModifiedBy>Sarah McKenzie</cp:lastModifiedBy>
  <cp:revision>10</cp:revision>
  <dcterms:created xsi:type="dcterms:W3CDTF">2021-07-07T15:21:00Z</dcterms:created>
  <dcterms:modified xsi:type="dcterms:W3CDTF">2022-08-18T16:16:00Z</dcterms:modified>
</cp:coreProperties>
</file>