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5B651" w14:textId="77777777" w:rsidR="00163D93" w:rsidRPr="00163D93" w:rsidRDefault="00163D93" w:rsidP="00163D93">
      <w:pPr>
        <w:spacing w:before="120" w:after="60" w:line="240" w:lineRule="auto"/>
        <w:rPr>
          <w:rFonts w:ascii="Segoe UI" w:eastAsia="Times New Roman" w:hAnsi="Segoe UI" w:cs="Segoe UI"/>
          <w:color w:val="424242"/>
          <w:sz w:val="24"/>
          <w:szCs w:val="24"/>
          <w:lang w:eastAsia="en-GB"/>
        </w:rPr>
      </w:pPr>
      <w:r w:rsidRPr="00163D93">
        <w:rPr>
          <w:rFonts w:ascii="Segoe UI" w:eastAsia="Times New Roman" w:hAnsi="Segoe UI" w:cs="Segoe UI"/>
          <w:b/>
          <w:bCs/>
          <w:color w:val="424242"/>
          <w:sz w:val="24"/>
          <w:szCs w:val="24"/>
          <w:lang w:eastAsia="en-GB"/>
        </w:rPr>
        <w:t>Agreement Between Bradford College and Parents of Electively Home Educated Students</w:t>
      </w:r>
    </w:p>
    <w:p w14:paraId="44B00C94" w14:textId="77777777" w:rsidR="00163D93" w:rsidRPr="00163D93" w:rsidRDefault="00163D93" w:rsidP="00163D93">
      <w:pPr>
        <w:spacing w:before="120" w:after="60" w:line="240" w:lineRule="auto"/>
        <w:rPr>
          <w:rFonts w:ascii="Segoe UI" w:eastAsia="Times New Roman" w:hAnsi="Segoe UI" w:cs="Segoe UI"/>
          <w:color w:val="424242"/>
          <w:sz w:val="24"/>
          <w:szCs w:val="24"/>
          <w:lang w:eastAsia="en-GB"/>
        </w:rPr>
      </w:pPr>
      <w:r w:rsidRPr="00163D93">
        <w:rPr>
          <w:rFonts w:ascii="Segoe UI" w:eastAsia="Times New Roman" w:hAnsi="Segoe UI" w:cs="Segoe UI"/>
          <w:b/>
          <w:bCs/>
          <w:color w:val="424242"/>
          <w:sz w:val="24"/>
          <w:szCs w:val="24"/>
          <w:lang w:eastAsia="en-GB"/>
        </w:rPr>
        <w:t>1. Purpose of the Agreement</w:t>
      </w:r>
    </w:p>
    <w:p w14:paraId="30DF6AB9" w14:textId="68ED314B" w:rsidR="00163D93" w:rsidRPr="00163D93" w:rsidRDefault="00163D93" w:rsidP="00163D93">
      <w:pPr>
        <w:spacing w:before="120" w:after="60" w:line="240" w:lineRule="auto"/>
        <w:rPr>
          <w:rFonts w:ascii="Segoe UI" w:eastAsia="Times New Roman" w:hAnsi="Segoe UI" w:cs="Segoe UI"/>
          <w:color w:val="424242"/>
          <w:sz w:val="24"/>
          <w:szCs w:val="24"/>
          <w:lang w:eastAsia="en-GB"/>
        </w:rPr>
      </w:pPr>
      <w:r w:rsidRPr="00163D93">
        <w:rPr>
          <w:rFonts w:ascii="Segoe UI" w:eastAsia="Times New Roman" w:hAnsi="Segoe UI" w:cs="Segoe UI"/>
          <w:color w:val="424242"/>
          <w:sz w:val="24"/>
          <w:szCs w:val="24"/>
          <w:lang w:eastAsia="en-GB"/>
        </w:rPr>
        <w:t>This agreement outlines the responsibilities of Bradford College and the parents of electively home educated students. It aims to complement the learning taking place at home and ensure a collaborative approach to the student's education.</w:t>
      </w:r>
      <w:r w:rsidR="00E020A4">
        <w:rPr>
          <w:rFonts w:ascii="Segoe UI" w:eastAsia="Times New Roman" w:hAnsi="Segoe UI" w:cs="Segoe UI"/>
          <w:color w:val="424242"/>
          <w:sz w:val="24"/>
          <w:szCs w:val="24"/>
          <w:lang w:eastAsia="en-GB"/>
        </w:rPr>
        <w:t xml:space="preserve">  </w:t>
      </w:r>
      <w:r w:rsidR="00BA7DD0">
        <w:rPr>
          <w:rFonts w:ascii="Segoe UI" w:eastAsia="Times New Roman" w:hAnsi="Segoe UI" w:cs="Segoe UI"/>
          <w:color w:val="424242"/>
          <w:sz w:val="24"/>
          <w:szCs w:val="24"/>
          <w:lang w:eastAsia="en-GB"/>
        </w:rPr>
        <w:t>Students</w:t>
      </w:r>
      <w:r w:rsidR="00E020A4">
        <w:rPr>
          <w:rFonts w:ascii="Segoe UI" w:eastAsia="Times New Roman" w:hAnsi="Segoe UI" w:cs="Segoe UI"/>
          <w:color w:val="424242"/>
          <w:sz w:val="24"/>
          <w:szCs w:val="24"/>
          <w:lang w:eastAsia="en-GB"/>
        </w:rPr>
        <w:t xml:space="preserve"> who attend Bradford College are expected to adhere to the College’s policies and procedures.</w:t>
      </w:r>
    </w:p>
    <w:p w14:paraId="060E16B3" w14:textId="77777777" w:rsidR="00163D93" w:rsidRPr="00163D93" w:rsidRDefault="00163D93" w:rsidP="00163D93">
      <w:pPr>
        <w:spacing w:before="120" w:after="60" w:line="240" w:lineRule="auto"/>
        <w:rPr>
          <w:rFonts w:ascii="Segoe UI" w:eastAsia="Times New Roman" w:hAnsi="Segoe UI" w:cs="Segoe UI"/>
          <w:color w:val="424242"/>
          <w:sz w:val="24"/>
          <w:szCs w:val="24"/>
          <w:lang w:eastAsia="en-GB"/>
        </w:rPr>
      </w:pPr>
      <w:r w:rsidRPr="00163D93">
        <w:rPr>
          <w:rFonts w:ascii="Segoe UI" w:eastAsia="Times New Roman" w:hAnsi="Segoe UI" w:cs="Segoe UI"/>
          <w:b/>
          <w:bCs/>
          <w:color w:val="424242"/>
          <w:sz w:val="24"/>
          <w:szCs w:val="24"/>
          <w:lang w:eastAsia="en-GB"/>
        </w:rPr>
        <w:t>2. Legal Responsibilities of Parents</w:t>
      </w:r>
    </w:p>
    <w:p w14:paraId="65897C2F" w14:textId="0E509147" w:rsidR="00163D93" w:rsidRPr="00163D93" w:rsidRDefault="00163D93" w:rsidP="00163D93">
      <w:pPr>
        <w:spacing w:before="120" w:after="60" w:line="240" w:lineRule="auto"/>
        <w:rPr>
          <w:rFonts w:ascii="Segoe UI" w:eastAsia="Times New Roman" w:hAnsi="Segoe UI" w:cs="Segoe UI"/>
          <w:color w:val="424242"/>
          <w:sz w:val="24"/>
          <w:szCs w:val="24"/>
          <w:lang w:eastAsia="en-GB"/>
        </w:rPr>
      </w:pPr>
      <w:r w:rsidRPr="00163D93">
        <w:rPr>
          <w:rFonts w:ascii="Segoe UI" w:eastAsia="Times New Roman" w:hAnsi="Segoe UI" w:cs="Segoe UI"/>
          <w:color w:val="424242"/>
          <w:sz w:val="24"/>
          <w:szCs w:val="24"/>
          <w:lang w:eastAsia="en-GB"/>
        </w:rPr>
        <w:t>Parents are legally responsible for ensuring their child receives a suitable education</w:t>
      </w:r>
      <w:r w:rsidR="00E020A4">
        <w:rPr>
          <w:rFonts w:ascii="Segoe UI" w:eastAsia="Times New Roman" w:hAnsi="Segoe UI" w:cs="Segoe UI"/>
          <w:color w:val="424242"/>
          <w:sz w:val="24"/>
          <w:szCs w:val="24"/>
          <w:lang w:eastAsia="en-GB"/>
        </w:rPr>
        <w:t xml:space="preserve"> outside of the education being provided by Bradford College</w:t>
      </w:r>
      <w:r w:rsidRPr="00163D93">
        <w:rPr>
          <w:rFonts w:ascii="Segoe UI" w:eastAsia="Times New Roman" w:hAnsi="Segoe UI" w:cs="Segoe UI"/>
          <w:color w:val="424242"/>
          <w:sz w:val="24"/>
          <w:szCs w:val="24"/>
          <w:lang w:eastAsia="en-GB"/>
        </w:rPr>
        <w:t>. This includes:</w:t>
      </w:r>
    </w:p>
    <w:p w14:paraId="666E08E3" w14:textId="77777777" w:rsidR="00163D93" w:rsidRPr="00163D93" w:rsidRDefault="00163D93" w:rsidP="00163D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  <w:lang w:eastAsia="en-GB"/>
        </w:rPr>
      </w:pPr>
      <w:r w:rsidRPr="00163D93">
        <w:rPr>
          <w:rFonts w:ascii="Segoe UI" w:eastAsia="Times New Roman" w:hAnsi="Segoe UI" w:cs="Segoe UI"/>
          <w:color w:val="424242"/>
          <w:sz w:val="24"/>
          <w:szCs w:val="24"/>
          <w:lang w:eastAsia="en-GB"/>
        </w:rPr>
        <w:t>Providing a broad and balanced curriculum.</w:t>
      </w:r>
    </w:p>
    <w:p w14:paraId="2657E94C" w14:textId="77777777" w:rsidR="00163D93" w:rsidRPr="00163D93" w:rsidRDefault="00163D93" w:rsidP="00163D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  <w:lang w:eastAsia="en-GB"/>
        </w:rPr>
      </w:pPr>
      <w:r w:rsidRPr="00163D93">
        <w:rPr>
          <w:rFonts w:ascii="Segoe UI" w:eastAsia="Times New Roman" w:hAnsi="Segoe UI" w:cs="Segoe UI"/>
          <w:color w:val="424242"/>
          <w:sz w:val="24"/>
          <w:szCs w:val="24"/>
          <w:lang w:eastAsia="en-GB"/>
        </w:rPr>
        <w:t>Ensuring regular and consistent learning activities.</w:t>
      </w:r>
    </w:p>
    <w:p w14:paraId="159DD39E" w14:textId="77777777" w:rsidR="00163D93" w:rsidRPr="00163D93" w:rsidRDefault="00163D93" w:rsidP="00163D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  <w:lang w:eastAsia="en-GB"/>
        </w:rPr>
      </w:pPr>
      <w:r w:rsidRPr="00163D93">
        <w:rPr>
          <w:rFonts w:ascii="Segoe UI" w:eastAsia="Times New Roman" w:hAnsi="Segoe UI" w:cs="Segoe UI"/>
          <w:color w:val="424242"/>
          <w:sz w:val="24"/>
          <w:szCs w:val="24"/>
          <w:lang w:eastAsia="en-GB"/>
        </w:rPr>
        <w:t>Monitoring and assessing the child's progress.</w:t>
      </w:r>
    </w:p>
    <w:p w14:paraId="62CC010E" w14:textId="77777777" w:rsidR="00163D93" w:rsidRPr="00163D93" w:rsidRDefault="00163D93" w:rsidP="00163D93">
      <w:pPr>
        <w:spacing w:before="120" w:after="60" w:line="240" w:lineRule="auto"/>
        <w:rPr>
          <w:rFonts w:ascii="Segoe UI" w:eastAsia="Times New Roman" w:hAnsi="Segoe UI" w:cs="Segoe UI"/>
          <w:color w:val="424242"/>
          <w:sz w:val="24"/>
          <w:szCs w:val="24"/>
          <w:lang w:eastAsia="en-GB"/>
        </w:rPr>
      </w:pPr>
      <w:r w:rsidRPr="00163D93">
        <w:rPr>
          <w:rFonts w:ascii="Segoe UI" w:eastAsia="Times New Roman" w:hAnsi="Segoe UI" w:cs="Segoe UI"/>
          <w:b/>
          <w:bCs/>
          <w:color w:val="424242"/>
          <w:sz w:val="24"/>
          <w:szCs w:val="24"/>
          <w:lang w:eastAsia="en-GB"/>
        </w:rPr>
        <w:t>3. College's Offerings</w:t>
      </w:r>
    </w:p>
    <w:p w14:paraId="475159D1" w14:textId="77777777" w:rsidR="00163D93" w:rsidRPr="00163D93" w:rsidRDefault="00163D93" w:rsidP="00163D93">
      <w:pPr>
        <w:spacing w:before="120" w:after="60" w:line="240" w:lineRule="auto"/>
        <w:rPr>
          <w:rFonts w:ascii="Segoe UI" w:eastAsia="Times New Roman" w:hAnsi="Segoe UI" w:cs="Segoe UI"/>
          <w:color w:val="424242"/>
          <w:sz w:val="24"/>
          <w:szCs w:val="24"/>
          <w:lang w:eastAsia="en-GB"/>
        </w:rPr>
      </w:pPr>
      <w:r w:rsidRPr="00163D93">
        <w:rPr>
          <w:rFonts w:ascii="Segoe UI" w:eastAsia="Times New Roman" w:hAnsi="Segoe UI" w:cs="Segoe UI"/>
          <w:color w:val="424242"/>
          <w:sz w:val="24"/>
          <w:szCs w:val="24"/>
          <w:lang w:eastAsia="en-GB"/>
        </w:rPr>
        <w:t>Bradford College will provide the following to complement home education:</w:t>
      </w:r>
    </w:p>
    <w:p w14:paraId="16EF77B4" w14:textId="77777777" w:rsidR="00163D93" w:rsidRPr="00163D93" w:rsidRDefault="00163D93" w:rsidP="00163D9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  <w:lang w:eastAsia="en-GB"/>
        </w:rPr>
      </w:pPr>
      <w:r w:rsidRPr="00163D93">
        <w:rPr>
          <w:rFonts w:ascii="Segoe UI" w:eastAsia="Times New Roman" w:hAnsi="Segoe UI" w:cs="Segoe UI"/>
          <w:color w:val="424242"/>
          <w:sz w:val="24"/>
          <w:szCs w:val="24"/>
          <w:lang w:eastAsia="en-GB"/>
        </w:rPr>
        <w:t>Access to resources and facilities.</w:t>
      </w:r>
    </w:p>
    <w:p w14:paraId="7BCFE085" w14:textId="550AEE13" w:rsidR="00163D93" w:rsidRPr="00163D93" w:rsidRDefault="00060E9D" w:rsidP="00163D9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  <w:lang w:eastAsia="en-GB"/>
        </w:rPr>
      </w:pPr>
      <w:r>
        <w:rPr>
          <w:rFonts w:ascii="Segoe UI" w:eastAsia="Times New Roman" w:hAnsi="Segoe UI" w:cs="Segoe UI"/>
          <w:color w:val="424242"/>
          <w:sz w:val="24"/>
          <w:szCs w:val="24"/>
          <w:lang w:eastAsia="en-GB"/>
        </w:rPr>
        <w:t>Quality First Teaching in both academic and vocational courses.</w:t>
      </w:r>
    </w:p>
    <w:p w14:paraId="70E54DFE" w14:textId="35392E69" w:rsidR="00163D93" w:rsidRDefault="00163D93" w:rsidP="00163D9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  <w:lang w:eastAsia="en-GB"/>
        </w:rPr>
      </w:pPr>
      <w:r w:rsidRPr="00163D93">
        <w:rPr>
          <w:rFonts w:ascii="Segoe UI" w:eastAsia="Times New Roman" w:hAnsi="Segoe UI" w:cs="Segoe UI"/>
          <w:color w:val="424242"/>
          <w:sz w:val="24"/>
          <w:szCs w:val="24"/>
          <w:lang w:eastAsia="en-GB"/>
        </w:rPr>
        <w:t>Participation in the PSCHE (Personal, Social, Health, and Economic) tutorial, which is a mandatory part of the programme.</w:t>
      </w:r>
    </w:p>
    <w:p w14:paraId="6DB6483C" w14:textId="1D58E862" w:rsidR="008E2BC1" w:rsidRPr="00163D93" w:rsidRDefault="008E2BC1" w:rsidP="008E2BC1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sz w:val="24"/>
          <w:szCs w:val="24"/>
          <w:lang w:eastAsia="en-GB"/>
        </w:rPr>
      </w:pPr>
      <w:proofErr w:type="gramStart"/>
      <w:r>
        <w:rPr>
          <w:rFonts w:ascii="Segoe UI" w:eastAsia="Times New Roman" w:hAnsi="Segoe UI" w:cs="Segoe UI"/>
          <w:color w:val="424242"/>
          <w:sz w:val="24"/>
          <w:szCs w:val="24"/>
          <w:lang w:eastAsia="en-GB"/>
        </w:rPr>
        <w:t>Parent’s</w:t>
      </w:r>
      <w:proofErr w:type="gramEnd"/>
      <w:r>
        <w:rPr>
          <w:rFonts w:ascii="Segoe UI" w:eastAsia="Times New Roman" w:hAnsi="Segoe UI" w:cs="Segoe UI"/>
          <w:color w:val="424242"/>
          <w:sz w:val="24"/>
          <w:szCs w:val="24"/>
          <w:lang w:eastAsia="en-GB"/>
        </w:rPr>
        <w:t xml:space="preserve"> are responsible for the assessment for Exam Access Arrangements (EAA), the College can offer this on the parents behalf, an assessment and the relevant applications to JCQ is charged at £267 per learner and must be paid in advance of the assessment.</w:t>
      </w:r>
    </w:p>
    <w:p w14:paraId="27EDF6E5" w14:textId="77777777" w:rsidR="00163D93" w:rsidRPr="00163D93" w:rsidRDefault="00163D93" w:rsidP="00163D93">
      <w:pPr>
        <w:spacing w:before="120" w:after="60" w:line="240" w:lineRule="auto"/>
        <w:rPr>
          <w:rFonts w:ascii="Segoe UI" w:eastAsia="Times New Roman" w:hAnsi="Segoe UI" w:cs="Segoe UI"/>
          <w:color w:val="424242"/>
          <w:sz w:val="24"/>
          <w:szCs w:val="24"/>
          <w:lang w:eastAsia="en-GB"/>
        </w:rPr>
      </w:pPr>
      <w:r w:rsidRPr="00163D93">
        <w:rPr>
          <w:rFonts w:ascii="Segoe UI" w:eastAsia="Times New Roman" w:hAnsi="Segoe UI" w:cs="Segoe UI"/>
          <w:b/>
          <w:bCs/>
          <w:color w:val="424242"/>
          <w:sz w:val="24"/>
          <w:szCs w:val="24"/>
          <w:lang w:eastAsia="en-GB"/>
        </w:rPr>
        <w:t>4. Attendance Requirements</w:t>
      </w:r>
    </w:p>
    <w:p w14:paraId="6F257F23" w14:textId="77777777" w:rsidR="00163D93" w:rsidRPr="00163D93" w:rsidRDefault="00163D93" w:rsidP="00163D93">
      <w:pPr>
        <w:spacing w:before="120" w:after="60" w:line="240" w:lineRule="auto"/>
        <w:rPr>
          <w:rFonts w:ascii="Segoe UI" w:eastAsia="Times New Roman" w:hAnsi="Segoe UI" w:cs="Segoe UI"/>
          <w:color w:val="424242"/>
          <w:sz w:val="24"/>
          <w:szCs w:val="24"/>
          <w:lang w:eastAsia="en-GB"/>
        </w:rPr>
      </w:pPr>
      <w:r w:rsidRPr="00163D93">
        <w:rPr>
          <w:rFonts w:ascii="Segoe UI" w:eastAsia="Times New Roman" w:hAnsi="Segoe UI" w:cs="Segoe UI"/>
          <w:color w:val="424242"/>
          <w:sz w:val="24"/>
          <w:szCs w:val="24"/>
          <w:lang w:eastAsia="en-GB"/>
        </w:rPr>
        <w:t>To meet the Education and Skills Funding Agency (ESFA) requirements, students must maintain an attendance rate of above 85%. Failure to meet this requirement may result in the withdrawal of the student's place in the programme.</w:t>
      </w:r>
    </w:p>
    <w:p w14:paraId="0C8B5AA7" w14:textId="77777777" w:rsidR="00163D93" w:rsidRPr="00163D93" w:rsidRDefault="00163D93" w:rsidP="00163D93">
      <w:pPr>
        <w:spacing w:before="120" w:after="60" w:line="240" w:lineRule="auto"/>
        <w:rPr>
          <w:rFonts w:ascii="Segoe UI" w:eastAsia="Times New Roman" w:hAnsi="Segoe UI" w:cs="Segoe UI"/>
          <w:color w:val="424242"/>
          <w:sz w:val="24"/>
          <w:szCs w:val="24"/>
          <w:lang w:eastAsia="en-GB"/>
        </w:rPr>
      </w:pPr>
      <w:r w:rsidRPr="00163D93">
        <w:rPr>
          <w:rFonts w:ascii="Segoe UI" w:eastAsia="Times New Roman" w:hAnsi="Segoe UI" w:cs="Segoe UI"/>
          <w:b/>
          <w:bCs/>
          <w:color w:val="424242"/>
          <w:sz w:val="24"/>
          <w:szCs w:val="24"/>
          <w:lang w:eastAsia="en-GB"/>
        </w:rPr>
        <w:t>5. Information Sharing</w:t>
      </w:r>
    </w:p>
    <w:p w14:paraId="592172BC" w14:textId="52DE64D0" w:rsidR="00163D93" w:rsidRPr="00BA7DD0" w:rsidRDefault="00163D93" w:rsidP="00BA7DD0">
      <w:r w:rsidRPr="00163D93">
        <w:rPr>
          <w:rFonts w:ascii="Segoe UI" w:eastAsia="Times New Roman" w:hAnsi="Segoe UI" w:cs="Segoe UI"/>
          <w:color w:val="424242"/>
          <w:sz w:val="24"/>
          <w:szCs w:val="24"/>
          <w:lang w:eastAsia="en-GB"/>
        </w:rPr>
        <w:t xml:space="preserve">Parents are required to share relevant information regarding their child's learning needs, safeguarding, and well-being as part of the application process. </w:t>
      </w:r>
      <w:r w:rsidR="00E020A4">
        <w:rPr>
          <w:rFonts w:ascii="Segoe UI" w:eastAsia="Times New Roman" w:hAnsi="Segoe UI" w:cs="Segoe UI"/>
          <w:color w:val="424242"/>
          <w:sz w:val="24"/>
          <w:szCs w:val="24"/>
          <w:lang w:eastAsia="en-GB"/>
        </w:rPr>
        <w:t xml:space="preserve"> Support for emotional</w:t>
      </w:r>
      <w:r w:rsidRPr="00163D93">
        <w:rPr>
          <w:rFonts w:ascii="Segoe UI" w:eastAsia="Times New Roman" w:hAnsi="Segoe UI" w:cs="Segoe UI"/>
          <w:color w:val="424242"/>
          <w:sz w:val="24"/>
          <w:szCs w:val="24"/>
          <w:lang w:eastAsia="en-GB"/>
        </w:rPr>
        <w:t xml:space="preserve"> and </w:t>
      </w:r>
      <w:r w:rsidR="00E020A4">
        <w:rPr>
          <w:rFonts w:ascii="Segoe UI" w:eastAsia="Times New Roman" w:hAnsi="Segoe UI" w:cs="Segoe UI"/>
          <w:color w:val="424242"/>
          <w:sz w:val="24"/>
          <w:szCs w:val="24"/>
          <w:lang w:eastAsia="en-GB"/>
        </w:rPr>
        <w:t>social needs should be addressed by parents using external services</w:t>
      </w:r>
      <w:r w:rsidRPr="00163D93">
        <w:rPr>
          <w:rFonts w:ascii="Segoe UI" w:eastAsia="Times New Roman" w:hAnsi="Segoe UI" w:cs="Segoe UI"/>
          <w:color w:val="424242"/>
          <w:sz w:val="24"/>
          <w:szCs w:val="24"/>
          <w:lang w:eastAsia="en-GB"/>
        </w:rPr>
        <w:t>.</w:t>
      </w:r>
    </w:p>
    <w:p w14:paraId="733B8DBB" w14:textId="77777777" w:rsidR="00163D93" w:rsidRPr="00163D93" w:rsidRDefault="00163D93" w:rsidP="00163D93">
      <w:pPr>
        <w:spacing w:before="120" w:after="60" w:line="240" w:lineRule="auto"/>
        <w:rPr>
          <w:rFonts w:ascii="Segoe UI" w:eastAsia="Times New Roman" w:hAnsi="Segoe UI" w:cs="Segoe UI"/>
          <w:color w:val="424242"/>
          <w:sz w:val="24"/>
          <w:szCs w:val="24"/>
          <w:lang w:eastAsia="en-GB"/>
        </w:rPr>
      </w:pPr>
      <w:r w:rsidRPr="00163D93">
        <w:rPr>
          <w:rFonts w:ascii="Segoe UI" w:eastAsia="Times New Roman" w:hAnsi="Segoe UI" w:cs="Segoe UI"/>
          <w:b/>
          <w:bCs/>
          <w:color w:val="424242"/>
          <w:sz w:val="24"/>
          <w:szCs w:val="24"/>
          <w:lang w:eastAsia="en-GB"/>
        </w:rPr>
        <w:t>6. Signatures</w:t>
      </w:r>
    </w:p>
    <w:p w14:paraId="4EB92D4D" w14:textId="77777777" w:rsidR="00163D93" w:rsidRPr="00163D93" w:rsidRDefault="00163D93" w:rsidP="00163D93">
      <w:pPr>
        <w:spacing w:before="120" w:after="60" w:line="240" w:lineRule="auto"/>
        <w:rPr>
          <w:rFonts w:ascii="Segoe UI" w:eastAsia="Times New Roman" w:hAnsi="Segoe UI" w:cs="Segoe UI"/>
          <w:color w:val="424242"/>
          <w:sz w:val="24"/>
          <w:szCs w:val="24"/>
          <w:lang w:eastAsia="en-GB"/>
        </w:rPr>
      </w:pPr>
      <w:r w:rsidRPr="00163D93">
        <w:rPr>
          <w:rFonts w:ascii="Segoe UI" w:eastAsia="Times New Roman" w:hAnsi="Segoe UI" w:cs="Segoe UI"/>
          <w:color w:val="424242"/>
          <w:sz w:val="24"/>
          <w:szCs w:val="24"/>
          <w:lang w:eastAsia="en-GB"/>
        </w:rPr>
        <w:t>By signing this agreement, both parties acknowledge and agree to the terms outlined above.</w:t>
      </w:r>
    </w:p>
    <w:p w14:paraId="310BD23E" w14:textId="52154315" w:rsidR="00163D93" w:rsidRPr="00163D93" w:rsidRDefault="00163D93" w:rsidP="00163D93">
      <w:pPr>
        <w:spacing w:before="120" w:after="60" w:line="240" w:lineRule="auto"/>
        <w:rPr>
          <w:rFonts w:ascii="Segoe UI" w:eastAsia="Times New Roman" w:hAnsi="Segoe UI" w:cs="Segoe UI"/>
          <w:color w:val="424242"/>
          <w:sz w:val="24"/>
          <w:szCs w:val="24"/>
          <w:lang w:eastAsia="en-GB"/>
        </w:rPr>
      </w:pPr>
      <w:r w:rsidRPr="00163D93">
        <w:rPr>
          <w:rFonts w:ascii="Segoe UI" w:eastAsia="Times New Roman" w:hAnsi="Segoe UI" w:cs="Segoe UI"/>
          <w:b/>
          <w:bCs/>
          <w:color w:val="424242"/>
          <w:sz w:val="24"/>
          <w:szCs w:val="24"/>
          <w:lang w:eastAsia="en-GB"/>
        </w:rPr>
        <w:t>Parent/Guardian Signature: _________________________</w:t>
      </w:r>
      <w:r>
        <w:rPr>
          <w:rFonts w:ascii="Segoe UI" w:eastAsia="Times New Roman" w:hAnsi="Segoe UI" w:cs="Segoe UI"/>
          <w:b/>
          <w:bCs/>
          <w:color w:val="424242"/>
          <w:sz w:val="24"/>
          <w:szCs w:val="24"/>
          <w:lang w:eastAsia="en-GB"/>
        </w:rPr>
        <w:t>______________</w:t>
      </w:r>
      <w:r w:rsidRPr="00163D93">
        <w:rPr>
          <w:rFonts w:ascii="Segoe UI" w:eastAsia="Times New Roman" w:hAnsi="Segoe UI" w:cs="Segoe UI"/>
          <w:b/>
          <w:bCs/>
          <w:color w:val="424242"/>
          <w:sz w:val="24"/>
          <w:szCs w:val="24"/>
          <w:lang w:eastAsia="en-GB"/>
        </w:rPr>
        <w:t>__ Date: __________</w:t>
      </w:r>
    </w:p>
    <w:p w14:paraId="2D8D6440" w14:textId="62E3724C" w:rsidR="00163D93" w:rsidRPr="00163D93" w:rsidRDefault="00163D93" w:rsidP="00163D93">
      <w:pPr>
        <w:spacing w:before="120" w:after="60" w:line="240" w:lineRule="auto"/>
        <w:rPr>
          <w:rFonts w:ascii="Segoe UI" w:eastAsia="Times New Roman" w:hAnsi="Segoe UI" w:cs="Segoe UI"/>
          <w:color w:val="424242"/>
          <w:sz w:val="24"/>
          <w:szCs w:val="24"/>
          <w:lang w:eastAsia="en-GB"/>
        </w:rPr>
      </w:pPr>
      <w:r w:rsidRPr="00163D93">
        <w:rPr>
          <w:rFonts w:ascii="Segoe UI" w:eastAsia="Times New Roman" w:hAnsi="Segoe UI" w:cs="Segoe UI"/>
          <w:b/>
          <w:bCs/>
          <w:color w:val="424242"/>
          <w:sz w:val="24"/>
          <w:szCs w:val="24"/>
          <w:lang w:eastAsia="en-GB"/>
        </w:rPr>
        <w:t xml:space="preserve">Bradford College Representative Signature: </w:t>
      </w:r>
      <w:r>
        <w:rPr>
          <w:rFonts w:ascii="Segoe UI" w:eastAsia="Times New Roman" w:hAnsi="Segoe UI" w:cs="Segoe UI"/>
          <w:b/>
          <w:bCs/>
          <w:color w:val="424242"/>
          <w:sz w:val="24"/>
          <w:szCs w:val="24"/>
          <w:lang w:eastAsia="en-GB"/>
        </w:rPr>
        <w:t>______________</w:t>
      </w:r>
      <w:r w:rsidRPr="00163D93">
        <w:rPr>
          <w:rFonts w:ascii="Segoe UI" w:eastAsia="Times New Roman" w:hAnsi="Segoe UI" w:cs="Segoe UI"/>
          <w:b/>
          <w:bCs/>
          <w:color w:val="424242"/>
          <w:sz w:val="24"/>
          <w:szCs w:val="24"/>
          <w:lang w:eastAsia="en-GB"/>
        </w:rPr>
        <w:t>_________ Date: __________</w:t>
      </w:r>
    </w:p>
    <w:p w14:paraId="3C22D639" w14:textId="77777777" w:rsidR="00021A7B" w:rsidRDefault="00021A7B" w:rsidP="00163D93"/>
    <w:sectPr w:rsidR="00021A7B" w:rsidSect="008E2BC1">
      <w:pgSz w:w="11906" w:h="16838"/>
      <w:pgMar w:top="568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62618F"/>
    <w:multiLevelType w:val="multilevel"/>
    <w:tmpl w:val="E49CD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C4C450E"/>
    <w:multiLevelType w:val="multilevel"/>
    <w:tmpl w:val="F4C81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D93"/>
    <w:rsid w:val="00021A7B"/>
    <w:rsid w:val="00060E9D"/>
    <w:rsid w:val="00163D93"/>
    <w:rsid w:val="0076332B"/>
    <w:rsid w:val="008E2BC1"/>
    <w:rsid w:val="009C68A2"/>
    <w:rsid w:val="00BA7DD0"/>
    <w:rsid w:val="00E020A4"/>
    <w:rsid w:val="00EC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B967F"/>
  <w15:chartTrackingRefBased/>
  <w15:docId w15:val="{211E7E95-D085-4E93-9317-645A891ED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63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163D93"/>
    <w:rPr>
      <w:b/>
      <w:bCs/>
    </w:rPr>
  </w:style>
  <w:style w:type="paragraph" w:styleId="Revision">
    <w:name w:val="Revision"/>
    <w:hidden/>
    <w:uiPriority w:val="99"/>
    <w:semiHidden/>
    <w:rsid w:val="00BA7D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7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Wilkinson</dc:creator>
  <cp:keywords/>
  <dc:description/>
  <cp:lastModifiedBy>Tracy Wilkinson</cp:lastModifiedBy>
  <cp:revision>4</cp:revision>
  <dcterms:created xsi:type="dcterms:W3CDTF">2025-05-14T19:36:00Z</dcterms:created>
  <dcterms:modified xsi:type="dcterms:W3CDTF">2025-07-01T08:43:00Z</dcterms:modified>
</cp:coreProperties>
</file>